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701"/>
        <w:gridCol w:w="992"/>
        <w:gridCol w:w="6521"/>
      </w:tblGrid>
      <w:tr w:rsidR="004D2FDD" w:rsidRPr="004D2FDD" w14:paraId="18F1A8D5" w14:textId="77777777" w:rsidTr="00815EC4">
        <w:trPr>
          <w:trHeight w:val="839"/>
        </w:trPr>
        <w:tc>
          <w:tcPr>
            <w:tcW w:w="3510" w:type="dxa"/>
            <w:gridSpan w:val="3"/>
            <w:tcBorders>
              <w:top w:val="nil"/>
              <w:left w:val="nil"/>
              <w:bottom w:val="nil"/>
              <w:right w:val="nil"/>
            </w:tcBorders>
            <w:shd w:val="clear" w:color="auto" w:fill="auto"/>
            <w:tcMar>
              <w:top w:w="0" w:type="dxa"/>
              <w:left w:w="108" w:type="dxa"/>
              <w:bottom w:w="0" w:type="dxa"/>
              <w:right w:w="108" w:type="dxa"/>
            </w:tcMar>
          </w:tcPr>
          <w:p w14:paraId="7FC0E029" w14:textId="77777777" w:rsidR="001B0612" w:rsidRPr="004D2FDD" w:rsidRDefault="00880792" w:rsidP="00793D20">
            <w:pPr>
              <w:spacing w:before="120"/>
              <w:jc w:val="center"/>
              <w:rPr>
                <w:sz w:val="28"/>
                <w:szCs w:val="28"/>
              </w:rPr>
            </w:pPr>
            <w:r w:rsidRPr="004D2FDD">
              <w:rPr>
                <w:b/>
                <w:bCs/>
                <w:noProof/>
                <w:sz w:val="28"/>
                <w:szCs w:val="28"/>
              </w:rPr>
              <mc:AlternateContent>
                <mc:Choice Requires="wps">
                  <w:drawing>
                    <wp:anchor distT="0" distB="0" distL="114300" distR="114300" simplePos="0" relativeHeight="251656192" behindDoc="0" locked="0" layoutInCell="1" allowOverlap="1" wp14:anchorId="791D7313" wp14:editId="79D492EA">
                      <wp:simplePos x="0" y="0"/>
                      <wp:positionH relativeFrom="column">
                        <wp:posOffset>621665</wp:posOffset>
                      </wp:positionH>
                      <wp:positionV relativeFrom="paragraph">
                        <wp:posOffset>507365</wp:posOffset>
                      </wp:positionV>
                      <wp:extent cx="79586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5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3B626"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5pt,39.95pt" to="111.6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" strokecolor="black [3213]"/>
                  </w:pict>
                </mc:Fallback>
              </mc:AlternateContent>
            </w:r>
            <w:r w:rsidR="001B0612" w:rsidRPr="004D2FDD">
              <w:rPr>
                <w:b/>
                <w:bCs/>
                <w:sz w:val="28"/>
                <w:szCs w:val="28"/>
                <w:lang w:val="vi-VN"/>
              </w:rPr>
              <w:t>HỘI ĐỒNG NHÂN DÂN</w:t>
            </w:r>
            <w:r w:rsidR="001B0612" w:rsidRPr="004D2FDD">
              <w:rPr>
                <w:b/>
                <w:bCs/>
                <w:sz w:val="28"/>
                <w:szCs w:val="28"/>
              </w:rPr>
              <w:br/>
            </w:r>
            <w:r w:rsidR="004A7EB5" w:rsidRPr="004D2FDD">
              <w:rPr>
                <w:b/>
                <w:bCs/>
                <w:sz w:val="28"/>
                <w:szCs w:val="28"/>
                <w:lang w:val="vi-VN"/>
              </w:rPr>
              <w:t>TỈNH TUYÊN QUANG</w:t>
            </w:r>
          </w:p>
        </w:tc>
        <w:tc>
          <w:tcPr>
            <w:tcW w:w="6521" w:type="dxa"/>
            <w:tcBorders>
              <w:top w:val="nil"/>
              <w:left w:val="nil"/>
              <w:bottom w:val="nil"/>
              <w:right w:val="nil"/>
            </w:tcBorders>
            <w:shd w:val="clear" w:color="auto" w:fill="auto"/>
            <w:tcMar>
              <w:top w:w="0" w:type="dxa"/>
              <w:left w:w="108" w:type="dxa"/>
              <w:bottom w:w="0" w:type="dxa"/>
              <w:right w:w="108" w:type="dxa"/>
            </w:tcMar>
          </w:tcPr>
          <w:p w14:paraId="25646E8C" w14:textId="77777777" w:rsidR="001B0612" w:rsidRPr="004D2FDD" w:rsidRDefault="00880792" w:rsidP="00793D20">
            <w:pPr>
              <w:spacing w:before="120"/>
              <w:jc w:val="center"/>
              <w:rPr>
                <w:sz w:val="22"/>
                <w:szCs w:val="28"/>
              </w:rPr>
            </w:pPr>
            <w:r w:rsidRPr="004D2FDD">
              <w:rPr>
                <w:b/>
                <w:bCs/>
                <w:noProof/>
                <w:sz w:val="28"/>
                <w:szCs w:val="28"/>
              </w:rPr>
              <mc:AlternateContent>
                <mc:Choice Requires="wps">
                  <w:drawing>
                    <wp:anchor distT="0" distB="0" distL="114300" distR="114300" simplePos="0" relativeHeight="251657216" behindDoc="0" locked="0" layoutInCell="1" allowOverlap="1" wp14:anchorId="6B151450" wp14:editId="22B94444">
                      <wp:simplePos x="0" y="0"/>
                      <wp:positionH relativeFrom="column">
                        <wp:posOffset>921385</wp:posOffset>
                      </wp:positionH>
                      <wp:positionV relativeFrom="paragraph">
                        <wp:posOffset>511175</wp:posOffset>
                      </wp:positionV>
                      <wp:extent cx="2167467"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67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1C71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40.25pt" to="243.2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" strokecolor="black [3213]"/>
                  </w:pict>
                </mc:Fallback>
              </mc:AlternateContent>
            </w:r>
            <w:r w:rsidR="001B0612" w:rsidRPr="004D2FDD">
              <w:rPr>
                <w:b/>
                <w:bCs/>
                <w:sz w:val="28"/>
                <w:szCs w:val="28"/>
                <w:lang w:val="vi-VN"/>
              </w:rPr>
              <w:t>CỘNG HÒA XÃ HỘI CHỦ NGHĨA VIỆT N</w:t>
            </w:r>
            <w:r w:rsidR="004A7EB5" w:rsidRPr="004D2FDD">
              <w:rPr>
                <w:b/>
                <w:bCs/>
                <w:sz w:val="28"/>
                <w:szCs w:val="28"/>
                <w:lang w:val="vi-VN"/>
              </w:rPr>
              <w:t>AM</w:t>
            </w:r>
            <w:r w:rsidR="004A7EB5" w:rsidRPr="004D2FDD">
              <w:rPr>
                <w:b/>
                <w:bCs/>
                <w:sz w:val="28"/>
                <w:szCs w:val="28"/>
                <w:lang w:val="vi-VN"/>
              </w:rPr>
              <w:br/>
              <w:t xml:space="preserve">Độc lập - Tự do - Hạnh phúc </w:t>
            </w:r>
          </w:p>
        </w:tc>
      </w:tr>
      <w:tr w:rsidR="004D2FDD" w:rsidRPr="004D2FDD" w14:paraId="5C0D6D72" w14:textId="77777777" w:rsidTr="00815EC4">
        <w:trPr>
          <w:trHeight w:val="556"/>
        </w:trPr>
        <w:tc>
          <w:tcPr>
            <w:tcW w:w="3510" w:type="dxa"/>
            <w:gridSpan w:val="3"/>
            <w:tcBorders>
              <w:top w:val="nil"/>
              <w:left w:val="nil"/>
              <w:bottom w:val="nil"/>
              <w:right w:val="nil"/>
            </w:tcBorders>
            <w:shd w:val="clear" w:color="auto" w:fill="auto"/>
            <w:tcMar>
              <w:top w:w="0" w:type="dxa"/>
              <w:left w:w="108" w:type="dxa"/>
              <w:bottom w:w="0" w:type="dxa"/>
              <w:right w:w="108" w:type="dxa"/>
            </w:tcMar>
          </w:tcPr>
          <w:p w14:paraId="09E6C128" w14:textId="77777777" w:rsidR="001B0612" w:rsidRPr="004D2FDD" w:rsidRDefault="001B0612" w:rsidP="0089466A">
            <w:pPr>
              <w:spacing w:before="120"/>
              <w:jc w:val="center"/>
              <w:rPr>
                <w:sz w:val="28"/>
                <w:szCs w:val="28"/>
              </w:rPr>
            </w:pPr>
            <w:r w:rsidRPr="004D2FDD">
              <w:rPr>
                <w:sz w:val="28"/>
                <w:szCs w:val="28"/>
                <w:lang w:val="vi-VN"/>
              </w:rPr>
              <w:t xml:space="preserve">Số: </w:t>
            </w:r>
            <w:r w:rsidR="00880792" w:rsidRPr="004D2FDD">
              <w:rPr>
                <w:sz w:val="28"/>
                <w:szCs w:val="28"/>
              </w:rPr>
              <w:t xml:space="preserve">           </w:t>
            </w:r>
            <w:r w:rsidRPr="004D2FDD">
              <w:rPr>
                <w:sz w:val="28"/>
                <w:szCs w:val="28"/>
                <w:lang w:val="vi-VN"/>
              </w:rPr>
              <w:t>/202</w:t>
            </w:r>
            <w:r w:rsidR="0089466A" w:rsidRPr="004D2FDD">
              <w:rPr>
                <w:sz w:val="28"/>
                <w:szCs w:val="28"/>
              </w:rPr>
              <w:t>5</w:t>
            </w:r>
            <w:r w:rsidRPr="004D2FDD">
              <w:rPr>
                <w:sz w:val="28"/>
                <w:szCs w:val="28"/>
                <w:lang w:val="vi-VN"/>
              </w:rPr>
              <w:t>/NQ-HĐND</w:t>
            </w:r>
          </w:p>
        </w:tc>
        <w:tc>
          <w:tcPr>
            <w:tcW w:w="6521" w:type="dxa"/>
            <w:tcBorders>
              <w:top w:val="nil"/>
              <w:left w:val="nil"/>
              <w:bottom w:val="nil"/>
              <w:right w:val="nil"/>
            </w:tcBorders>
            <w:shd w:val="clear" w:color="auto" w:fill="auto"/>
            <w:tcMar>
              <w:top w:w="0" w:type="dxa"/>
              <w:left w:w="108" w:type="dxa"/>
              <w:bottom w:w="0" w:type="dxa"/>
              <w:right w:w="108" w:type="dxa"/>
            </w:tcMar>
          </w:tcPr>
          <w:p w14:paraId="748CE3D6" w14:textId="77777777" w:rsidR="001B0612" w:rsidRPr="004D2FDD" w:rsidRDefault="000610CF" w:rsidP="0089466A">
            <w:pPr>
              <w:spacing w:before="120"/>
              <w:jc w:val="center"/>
              <w:rPr>
                <w:sz w:val="28"/>
                <w:szCs w:val="28"/>
              </w:rPr>
            </w:pPr>
            <w:r w:rsidRPr="004D2FDD">
              <w:rPr>
                <w:i/>
                <w:iCs/>
                <w:sz w:val="28"/>
                <w:szCs w:val="28"/>
                <w:lang w:val="vi-VN"/>
              </w:rPr>
              <w:t xml:space="preserve">Tuyên Quang, ngày      </w:t>
            </w:r>
            <w:r w:rsidR="001B0612" w:rsidRPr="004D2FDD">
              <w:rPr>
                <w:i/>
                <w:iCs/>
                <w:sz w:val="28"/>
                <w:szCs w:val="28"/>
                <w:lang w:val="vi-VN"/>
              </w:rPr>
              <w:t xml:space="preserve"> tháng </w:t>
            </w:r>
            <w:r w:rsidRPr="004D2FDD">
              <w:rPr>
                <w:i/>
                <w:iCs/>
                <w:sz w:val="28"/>
                <w:szCs w:val="28"/>
              </w:rPr>
              <w:t xml:space="preserve">    </w:t>
            </w:r>
            <w:r w:rsidR="001B0612" w:rsidRPr="004D2FDD">
              <w:rPr>
                <w:i/>
                <w:iCs/>
                <w:sz w:val="28"/>
                <w:szCs w:val="28"/>
                <w:lang w:val="vi-VN"/>
              </w:rPr>
              <w:t xml:space="preserve"> năm 202</w:t>
            </w:r>
            <w:r w:rsidR="0089466A" w:rsidRPr="004D2FDD">
              <w:rPr>
                <w:i/>
                <w:iCs/>
                <w:sz w:val="28"/>
                <w:szCs w:val="28"/>
              </w:rPr>
              <w:t>5</w:t>
            </w:r>
          </w:p>
        </w:tc>
      </w:tr>
      <w:tr w:rsidR="004D2FDD" w:rsidRPr="004D2FDD" w14:paraId="6A2BEF02" w14:textId="77777777" w:rsidTr="004A7EB5">
        <w:tblPrEx>
          <w:tblCellMar>
            <w:left w:w="108" w:type="dxa"/>
            <w:right w:w="108" w:type="dxa"/>
          </w:tblCellMar>
        </w:tblPrEx>
        <w:trPr>
          <w:gridBefore w:val="1"/>
          <w:gridAfter w:val="2"/>
          <w:wBefore w:w="817" w:type="dxa"/>
          <w:wAfter w:w="7513" w:type="dxa"/>
          <w:trHeight w:val="413"/>
        </w:trPr>
        <w:tc>
          <w:tcPr>
            <w:tcW w:w="1701" w:type="dxa"/>
            <w:shd w:val="clear" w:color="auto" w:fill="auto"/>
            <w:noWrap/>
            <w:vAlign w:val="center"/>
            <w:hideMark/>
          </w:tcPr>
          <w:p w14:paraId="0A2C8D0D" w14:textId="77777777" w:rsidR="005A70D2" w:rsidRPr="004D2FDD" w:rsidRDefault="005A70D2" w:rsidP="005A70D2">
            <w:pPr>
              <w:jc w:val="center"/>
              <w:rPr>
                <w:b/>
                <w:sz w:val="26"/>
                <w:szCs w:val="26"/>
              </w:rPr>
            </w:pPr>
            <w:r w:rsidRPr="004D2FDD">
              <w:rPr>
                <w:b/>
                <w:sz w:val="26"/>
                <w:szCs w:val="26"/>
              </w:rPr>
              <w:t>DỰ THẢO</w:t>
            </w:r>
          </w:p>
        </w:tc>
      </w:tr>
    </w:tbl>
    <w:p w14:paraId="327CFDEA" w14:textId="77777777" w:rsidR="001B0612" w:rsidRPr="004D2FDD" w:rsidRDefault="001B0612" w:rsidP="00AB7DBB">
      <w:pPr>
        <w:spacing w:before="240" w:after="60"/>
        <w:jc w:val="center"/>
        <w:outlineLvl w:val="0"/>
        <w:rPr>
          <w:sz w:val="28"/>
          <w:szCs w:val="28"/>
        </w:rPr>
      </w:pPr>
      <w:bookmarkStart w:id="0" w:name="loai_1"/>
      <w:r w:rsidRPr="004D2FDD">
        <w:rPr>
          <w:b/>
          <w:bCs/>
          <w:sz w:val="28"/>
          <w:szCs w:val="28"/>
          <w:lang w:val="vi-VN"/>
        </w:rPr>
        <w:t>NGHỊ QUYẾT</w:t>
      </w:r>
      <w:bookmarkEnd w:id="0"/>
    </w:p>
    <w:p w14:paraId="0025B9DA" w14:textId="77777777" w:rsidR="001B0612" w:rsidRPr="004D2FDD" w:rsidRDefault="002E23D3" w:rsidP="00AC0AD6">
      <w:pPr>
        <w:spacing w:line="264" w:lineRule="auto"/>
        <w:jc w:val="center"/>
        <w:rPr>
          <w:b/>
          <w:spacing w:val="-4"/>
          <w:sz w:val="28"/>
          <w:szCs w:val="28"/>
        </w:rPr>
      </w:pPr>
      <w:bookmarkStart w:id="1" w:name="loai_1_name"/>
      <w:r w:rsidRPr="004D2FDD">
        <w:rPr>
          <w:b/>
          <w:spacing w:val="-4"/>
          <w:sz w:val="28"/>
          <w:szCs w:val="28"/>
        </w:rPr>
        <w:t>Quy định</w:t>
      </w:r>
      <w:r w:rsidR="001066FB" w:rsidRPr="004D2FDD">
        <w:rPr>
          <w:b/>
          <w:spacing w:val="-4"/>
          <w:sz w:val="28"/>
          <w:szCs w:val="28"/>
        </w:rPr>
        <w:t xml:space="preserve"> tiêu chí xác định vị trí đối với từng loại đất, số lượng vị trí đất </w:t>
      </w:r>
      <w:bookmarkEnd w:id="1"/>
      <w:r w:rsidR="00AC0AD6" w:rsidRPr="004D2FDD">
        <w:rPr>
          <w:b/>
          <w:spacing w:val="-4"/>
          <w:sz w:val="28"/>
          <w:szCs w:val="28"/>
        </w:rPr>
        <w:t xml:space="preserve">trong bảng giá đất và quyết định bảng giá đất trên địa bàn tỉnh Tuyên Quang </w:t>
      </w:r>
    </w:p>
    <w:p w14:paraId="42578A61" w14:textId="77777777" w:rsidR="006103A3" w:rsidRPr="004D2FDD" w:rsidRDefault="00DE5CA1" w:rsidP="00AB7DBB">
      <w:pPr>
        <w:spacing w:before="120" w:after="100" w:afterAutospacing="1"/>
        <w:jc w:val="center"/>
        <w:rPr>
          <w:b/>
          <w:bCs/>
          <w:sz w:val="2"/>
          <w:szCs w:val="26"/>
        </w:rPr>
      </w:pPr>
      <w:r w:rsidRPr="004D2FDD">
        <w:rPr>
          <w:b/>
          <w:noProof/>
          <w:spacing w:val="-4"/>
          <w:sz w:val="4"/>
          <w:szCs w:val="26"/>
        </w:rPr>
        <mc:AlternateContent>
          <mc:Choice Requires="wps">
            <w:drawing>
              <wp:anchor distT="0" distB="0" distL="114300" distR="114300" simplePos="0" relativeHeight="251660288" behindDoc="0" locked="0" layoutInCell="1" allowOverlap="1" wp14:anchorId="387C9A47" wp14:editId="1F376AC4">
                <wp:simplePos x="0" y="0"/>
                <wp:positionH relativeFrom="column">
                  <wp:posOffset>2118995</wp:posOffset>
                </wp:positionH>
                <wp:positionV relativeFrom="paragraph">
                  <wp:posOffset>11430</wp:posOffset>
                </wp:positionV>
                <wp:extent cx="15576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57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8FE5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6.85pt,.9pt" to="2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" strokecolor="black [3213]"/>
            </w:pict>
          </mc:Fallback>
        </mc:AlternateContent>
      </w:r>
    </w:p>
    <w:p w14:paraId="1284BA96" w14:textId="77777777" w:rsidR="00030F9B" w:rsidRPr="004D2FDD" w:rsidRDefault="00030F9B" w:rsidP="00030F9B">
      <w:pPr>
        <w:spacing w:before="100" w:after="100" w:line="276" w:lineRule="auto"/>
        <w:ind w:firstLine="720"/>
        <w:jc w:val="both"/>
        <w:rPr>
          <w:i/>
          <w:iCs/>
          <w:sz w:val="28"/>
          <w:szCs w:val="28"/>
        </w:rPr>
      </w:pPr>
      <w:r w:rsidRPr="004D2FDD">
        <w:rPr>
          <w:i/>
          <w:iCs/>
          <w:sz w:val="28"/>
          <w:szCs w:val="28"/>
          <w:lang w:val="vi-VN"/>
        </w:rPr>
        <w:t>Căn cứ Luật Tổ chức chính quyền địa phương số 72/2025/QH15</w:t>
      </w:r>
      <w:r w:rsidRPr="004D2FDD">
        <w:rPr>
          <w:i/>
          <w:iCs/>
          <w:sz w:val="28"/>
          <w:szCs w:val="28"/>
        </w:rPr>
        <w:t>;</w:t>
      </w:r>
      <w:r w:rsidRPr="004D2FDD">
        <w:rPr>
          <w:i/>
          <w:iCs/>
          <w:sz w:val="28"/>
          <w:szCs w:val="28"/>
          <w:lang w:val="vi-VN"/>
        </w:rPr>
        <w:t xml:space="preserve"> </w:t>
      </w:r>
    </w:p>
    <w:p w14:paraId="7B9CF0DE" w14:textId="611E3E5D" w:rsidR="00030F9B" w:rsidRPr="004D2FDD" w:rsidRDefault="00030F9B" w:rsidP="00030F9B">
      <w:pPr>
        <w:spacing w:before="100" w:after="100" w:line="286" w:lineRule="auto"/>
        <w:ind w:firstLine="720"/>
        <w:jc w:val="both"/>
        <w:rPr>
          <w:i/>
          <w:iCs/>
          <w:sz w:val="28"/>
          <w:szCs w:val="28"/>
        </w:rPr>
      </w:pPr>
      <w:r w:rsidRPr="004D2FDD">
        <w:rPr>
          <w:i/>
          <w:iCs/>
          <w:sz w:val="28"/>
          <w:szCs w:val="28"/>
          <w:lang w:val="vi-VN"/>
        </w:rPr>
        <w:t>Căn cứ Luật Đất đai số 31/2024/QH15</w:t>
      </w:r>
      <w:r w:rsidRPr="004D2FDD">
        <w:rPr>
          <w:i/>
          <w:iCs/>
          <w:sz w:val="28"/>
          <w:szCs w:val="28"/>
        </w:rPr>
        <w:t xml:space="preserve"> được sửa đổi, bổ sung bởi Luật số 43/2024/QH15;Luật Nhà ở số 27/2023/QH15, Luật Kinh doanh bất động sản số 29/2023/QH15 và Luật các tổ chức tín dụng số 32/2024/QH15;</w:t>
      </w:r>
    </w:p>
    <w:p w14:paraId="4ED175E6" w14:textId="77777777" w:rsidR="00030F9B" w:rsidRPr="004D2FDD" w:rsidRDefault="00030F9B" w:rsidP="00030F9B">
      <w:pPr>
        <w:spacing w:before="100" w:after="100" w:line="286" w:lineRule="auto"/>
        <w:ind w:firstLine="720"/>
        <w:jc w:val="both"/>
        <w:rPr>
          <w:i/>
          <w:iCs/>
          <w:sz w:val="28"/>
          <w:szCs w:val="28"/>
        </w:rPr>
      </w:pPr>
      <w:r w:rsidRPr="004D2FDD">
        <w:rPr>
          <w:i/>
          <w:iCs/>
          <w:sz w:val="28"/>
          <w:szCs w:val="28"/>
        </w:rPr>
        <w:t>Căn cứ Luật Ban hành văn bản quy phạm pháp luật số 64/2025/QH15 được sửa đổi, bố sung bởi Luật số 87/2025/QH15;</w:t>
      </w:r>
    </w:p>
    <w:p w14:paraId="54A4DF21" w14:textId="77777777" w:rsidR="00030F9B" w:rsidRPr="004D2FDD" w:rsidRDefault="00030F9B" w:rsidP="00030F9B">
      <w:pPr>
        <w:spacing w:before="100" w:after="100" w:line="286" w:lineRule="auto"/>
        <w:ind w:firstLine="720"/>
        <w:jc w:val="both"/>
        <w:rPr>
          <w:i/>
          <w:iCs/>
          <w:sz w:val="28"/>
          <w:szCs w:val="28"/>
        </w:rPr>
      </w:pPr>
      <w:r w:rsidRPr="004D2FDD">
        <w:rPr>
          <w:i/>
          <w:iCs/>
          <w:sz w:val="28"/>
          <w:szCs w:val="28"/>
        </w:rPr>
        <w:t>Căn cứ Nghị định số 71/2024/NĐ-CP của Chính phủ quy định về giá đất;</w:t>
      </w:r>
    </w:p>
    <w:p w14:paraId="5410E860" w14:textId="77777777" w:rsidR="00030F9B" w:rsidRPr="004D2FDD" w:rsidRDefault="00030F9B" w:rsidP="00030F9B">
      <w:pPr>
        <w:spacing w:before="100" w:after="100" w:line="286" w:lineRule="auto"/>
        <w:ind w:firstLine="720"/>
        <w:jc w:val="both"/>
        <w:rPr>
          <w:i/>
          <w:iCs/>
          <w:sz w:val="28"/>
          <w:szCs w:val="28"/>
        </w:rPr>
      </w:pPr>
      <w:r w:rsidRPr="004D2FDD">
        <w:rPr>
          <w:i/>
          <w:iCs/>
          <w:sz w:val="28"/>
          <w:szCs w:val="28"/>
        </w:rPr>
        <w:t>Căn cứ Nghị định số 102/2024/NĐ-CP của Chính phủ quy định chi tiết thi hành một số điều của Luật Đất đai;</w:t>
      </w:r>
    </w:p>
    <w:p w14:paraId="27AFA097" w14:textId="77777777" w:rsidR="00030F9B" w:rsidRPr="004D2FDD" w:rsidRDefault="00030F9B" w:rsidP="00030F9B">
      <w:pPr>
        <w:spacing w:before="100" w:after="100" w:line="286" w:lineRule="auto"/>
        <w:ind w:firstLine="720"/>
        <w:jc w:val="both"/>
        <w:rPr>
          <w:i/>
          <w:iCs/>
          <w:sz w:val="28"/>
          <w:szCs w:val="28"/>
        </w:rPr>
      </w:pPr>
      <w:r w:rsidRPr="004D2FDD">
        <w:rPr>
          <w:i/>
          <w:iCs/>
          <w:sz w:val="28"/>
          <w:szCs w:val="28"/>
        </w:rPr>
        <w:t>Căn cứ Nghị định số 151/2025/NĐ-CP của Chính phủ quy định về phân định thẩm quyền của chính quyền địa phương 02 cấp, phân quyền, phân cáp trong lĩnh vực đất đai;</w:t>
      </w:r>
    </w:p>
    <w:p w14:paraId="714CA7E2" w14:textId="17B0820C" w:rsidR="00AC0AD6" w:rsidRPr="004D2FDD" w:rsidRDefault="00030F9B" w:rsidP="00030F9B">
      <w:pPr>
        <w:spacing w:before="120" w:after="120" w:line="360" w:lineRule="exact"/>
        <w:ind w:firstLine="720"/>
        <w:jc w:val="both"/>
        <w:rPr>
          <w:i/>
          <w:iCs/>
          <w:sz w:val="28"/>
          <w:szCs w:val="28"/>
        </w:rPr>
      </w:pPr>
      <w:r w:rsidRPr="004D2FDD">
        <w:rPr>
          <w:i/>
          <w:iCs/>
          <w:sz w:val="28"/>
          <w:szCs w:val="28"/>
        </w:rPr>
        <w:t>Căn cứ Nghị định số 226/2025/NĐ-CP của Chính phủ sửa đổi, bố sung một số nghị định quy định chi tiết thi hành Luật Đất đai;</w:t>
      </w:r>
      <w:r w:rsidR="00AC0AD6" w:rsidRPr="004D2FDD">
        <w:rPr>
          <w:i/>
          <w:iCs/>
          <w:sz w:val="28"/>
          <w:szCs w:val="28"/>
        </w:rPr>
        <w:t xml:space="preserve">; </w:t>
      </w:r>
    </w:p>
    <w:p w14:paraId="24D189D5" w14:textId="77777777" w:rsidR="001B0612" w:rsidRPr="004D2FDD" w:rsidRDefault="00174EAD" w:rsidP="00515952">
      <w:pPr>
        <w:spacing w:before="120" w:after="120" w:line="360" w:lineRule="exact"/>
        <w:ind w:firstLine="720"/>
        <w:jc w:val="both"/>
        <w:rPr>
          <w:i/>
          <w:sz w:val="28"/>
          <w:szCs w:val="28"/>
        </w:rPr>
      </w:pPr>
      <w:r w:rsidRPr="004D2FDD">
        <w:rPr>
          <w:i/>
          <w:sz w:val="28"/>
          <w:szCs w:val="28"/>
        </w:rPr>
        <w:t xml:space="preserve">Xét </w:t>
      </w:r>
      <w:r w:rsidR="001B0612" w:rsidRPr="004D2FDD">
        <w:rPr>
          <w:i/>
          <w:sz w:val="28"/>
          <w:szCs w:val="28"/>
        </w:rPr>
        <w:t xml:space="preserve">Tờ trình số </w:t>
      </w:r>
      <w:r w:rsidR="00DB1F5B" w:rsidRPr="004D2FDD">
        <w:rPr>
          <w:i/>
          <w:sz w:val="28"/>
          <w:szCs w:val="28"/>
        </w:rPr>
        <w:t xml:space="preserve">     </w:t>
      </w:r>
      <w:r w:rsidR="001B0612" w:rsidRPr="004D2FDD">
        <w:rPr>
          <w:i/>
          <w:sz w:val="28"/>
          <w:szCs w:val="28"/>
        </w:rPr>
        <w:t xml:space="preserve">/TTr-UBND ngày </w:t>
      </w:r>
      <w:r w:rsidR="00DB1F5B" w:rsidRPr="004D2FDD">
        <w:rPr>
          <w:i/>
          <w:sz w:val="28"/>
          <w:szCs w:val="28"/>
        </w:rPr>
        <w:t xml:space="preserve">    tháng    </w:t>
      </w:r>
      <w:r w:rsidR="001B0612" w:rsidRPr="004D2FDD">
        <w:rPr>
          <w:i/>
          <w:sz w:val="28"/>
          <w:szCs w:val="28"/>
        </w:rPr>
        <w:t xml:space="preserve"> năm 202</w:t>
      </w:r>
      <w:r w:rsidR="00A94E0F" w:rsidRPr="004D2FDD">
        <w:rPr>
          <w:i/>
          <w:sz w:val="28"/>
          <w:szCs w:val="28"/>
        </w:rPr>
        <w:t>5</w:t>
      </w:r>
      <w:r w:rsidR="001B0612" w:rsidRPr="004D2FDD">
        <w:rPr>
          <w:i/>
          <w:sz w:val="28"/>
          <w:szCs w:val="28"/>
        </w:rPr>
        <w:t xml:space="preserve"> </w:t>
      </w:r>
      <w:r w:rsidRPr="004D2FDD">
        <w:rPr>
          <w:i/>
          <w:sz w:val="28"/>
          <w:szCs w:val="28"/>
        </w:rPr>
        <w:t xml:space="preserve">của Ủy ban nhân dân tỉnh Tuyên Quang </w:t>
      </w:r>
      <w:r w:rsidR="001B0612" w:rsidRPr="004D2FDD">
        <w:rPr>
          <w:i/>
          <w:sz w:val="28"/>
          <w:szCs w:val="28"/>
        </w:rPr>
        <w:t xml:space="preserve">về </w:t>
      </w:r>
      <w:r w:rsidR="00040C8B" w:rsidRPr="004D2FDD">
        <w:rPr>
          <w:i/>
          <w:sz w:val="28"/>
          <w:szCs w:val="28"/>
        </w:rPr>
        <w:t>d</w:t>
      </w:r>
      <w:r w:rsidR="00616220" w:rsidRPr="004D2FDD">
        <w:rPr>
          <w:i/>
          <w:sz w:val="28"/>
          <w:szCs w:val="28"/>
        </w:rPr>
        <w:t>ự thảo Nghị quyết</w:t>
      </w:r>
      <w:r w:rsidR="001B0612" w:rsidRPr="004D2FDD">
        <w:rPr>
          <w:i/>
          <w:sz w:val="28"/>
          <w:szCs w:val="28"/>
        </w:rPr>
        <w:t xml:space="preserve"> Quy định </w:t>
      </w:r>
      <w:r w:rsidR="00797299" w:rsidRPr="004D2FDD">
        <w:rPr>
          <w:i/>
          <w:sz w:val="28"/>
          <w:szCs w:val="28"/>
        </w:rPr>
        <w:t xml:space="preserve">quy định tiêu chí </w:t>
      </w:r>
      <w:r w:rsidR="004C0BBF" w:rsidRPr="004D2FDD">
        <w:rPr>
          <w:i/>
          <w:sz w:val="28"/>
          <w:szCs w:val="28"/>
        </w:rPr>
        <w:t>cụ thể để xác định vị trí đối với từng loại đất, số lượng vị trí đất</w:t>
      </w:r>
      <w:r w:rsidR="00AC0AD6" w:rsidRPr="004D2FDD">
        <w:rPr>
          <w:i/>
          <w:sz w:val="28"/>
          <w:szCs w:val="28"/>
        </w:rPr>
        <w:t xml:space="preserve"> trong bảng giá đất và quyết định bảng giá các loại đất trên địa bàn tỉnh Tuyên Quang</w:t>
      </w:r>
      <w:r w:rsidR="001B0612" w:rsidRPr="004D2FDD">
        <w:rPr>
          <w:i/>
          <w:sz w:val="28"/>
          <w:szCs w:val="28"/>
        </w:rPr>
        <w:t xml:space="preserve">; </w:t>
      </w:r>
      <w:r w:rsidR="00040C8B" w:rsidRPr="004D2FDD">
        <w:rPr>
          <w:i/>
          <w:sz w:val="28"/>
          <w:szCs w:val="28"/>
        </w:rPr>
        <w:t>Báo cáo thẩm tra của Ban Kinh tế - Ngân sách của Hội đồng nhân dân tỉnh; ý kiến thảo luận của đại biểu Hội đồng nhân dân tỉnh tại kỳ họp;</w:t>
      </w:r>
    </w:p>
    <w:p w14:paraId="15A16641" w14:textId="77777777" w:rsidR="00A6056C" w:rsidRPr="004D2FDD" w:rsidRDefault="00040C8B" w:rsidP="00515952">
      <w:pPr>
        <w:spacing w:before="120" w:after="120" w:line="360" w:lineRule="exact"/>
        <w:ind w:firstLine="720"/>
        <w:jc w:val="both"/>
        <w:rPr>
          <w:i/>
          <w:iCs/>
          <w:sz w:val="28"/>
          <w:szCs w:val="28"/>
        </w:rPr>
      </w:pPr>
      <w:r w:rsidRPr="004D2FDD">
        <w:rPr>
          <w:i/>
          <w:iCs/>
          <w:sz w:val="28"/>
          <w:szCs w:val="28"/>
        </w:rPr>
        <w:t>Hội đồng nhân dân tỉnh Tuyên Quang ban hành Nghị quyết quy định tiêu chí xác định vị trí đối với từng loại đất, số lượng vị trí đất trong bảng giá đất</w:t>
      </w:r>
      <w:r w:rsidR="00AC0AD6" w:rsidRPr="004D2FDD">
        <w:rPr>
          <w:i/>
          <w:iCs/>
          <w:sz w:val="28"/>
          <w:szCs w:val="28"/>
        </w:rPr>
        <w:t xml:space="preserve"> và quyết định bảng giá đất trên địa bàn tỉnh Tuyên Quang</w:t>
      </w:r>
      <w:r w:rsidRPr="004D2FDD">
        <w:rPr>
          <w:i/>
          <w:iCs/>
          <w:sz w:val="28"/>
          <w:szCs w:val="28"/>
        </w:rPr>
        <w:t>.</w:t>
      </w:r>
      <w:bookmarkStart w:id="2" w:name="dieu_2"/>
    </w:p>
    <w:p w14:paraId="0876DF54" w14:textId="77777777" w:rsidR="002D3BA4" w:rsidRPr="004D2FDD" w:rsidRDefault="002D3BA4" w:rsidP="005F07FA">
      <w:pPr>
        <w:spacing w:before="120" w:after="120" w:line="360" w:lineRule="exact"/>
        <w:ind w:firstLine="720"/>
        <w:jc w:val="both"/>
        <w:rPr>
          <w:i/>
          <w:iCs/>
          <w:sz w:val="28"/>
          <w:szCs w:val="28"/>
        </w:rPr>
      </w:pPr>
      <w:r w:rsidRPr="004D2FDD">
        <w:rPr>
          <w:b/>
          <w:bCs/>
          <w:sz w:val="28"/>
          <w:szCs w:val="28"/>
          <w:lang w:val="vi-VN"/>
        </w:rPr>
        <w:t>Điều 1. Phạm vi điều chỉnh</w:t>
      </w:r>
    </w:p>
    <w:p w14:paraId="53624D71" w14:textId="3FC1D0C2" w:rsidR="002D3BA4" w:rsidRPr="004D2FDD" w:rsidRDefault="00F462F6" w:rsidP="005F07FA">
      <w:pPr>
        <w:spacing w:before="120" w:after="120" w:line="360" w:lineRule="exact"/>
        <w:ind w:firstLine="720"/>
        <w:jc w:val="both"/>
        <w:rPr>
          <w:kern w:val="28"/>
          <w:sz w:val="28"/>
          <w:szCs w:val="28"/>
          <w:lang w:val="nl-NL"/>
        </w:rPr>
      </w:pPr>
      <w:r w:rsidRPr="00F462F6">
        <w:rPr>
          <w:kern w:val="28"/>
          <w:sz w:val="28"/>
          <w:szCs w:val="28"/>
          <w:lang w:val="nl-NL"/>
        </w:rPr>
        <w:t xml:space="preserve">Nghị quyết quy định về tiêu chí cụ thể để xác định vị trí đối với từng loại đất, số lượng vị trí đất trong bảng giá đất quyết định bảng giá các loại đất trên </w:t>
      </w:r>
      <w:r w:rsidRPr="00F462F6">
        <w:rPr>
          <w:kern w:val="28"/>
          <w:sz w:val="28"/>
          <w:szCs w:val="28"/>
          <w:lang w:val="nl-NL"/>
        </w:rPr>
        <w:lastRenderedPageBreak/>
        <w:t>địa bàn tỉnh Tuyên Quang theo quy định tại Khoản 2 Điều 20 Nghị định số 71/2024/NĐ-CP ngày 27/6/2024 của Chính phủ quy định về giá đất (được sửa đổi bổ sung tại khoản 11 Điều 1 Nghị định số 226/2025/NĐ-CP ngày 15/8/2025 của Chính phủ).</w:t>
      </w:r>
    </w:p>
    <w:p w14:paraId="7D41BD2A" w14:textId="77777777" w:rsidR="002D3BA4" w:rsidRPr="004D2FDD" w:rsidRDefault="002D3BA4" w:rsidP="005F07FA">
      <w:pPr>
        <w:spacing w:before="120" w:after="120" w:line="360" w:lineRule="exact"/>
        <w:ind w:firstLine="720"/>
        <w:jc w:val="both"/>
        <w:rPr>
          <w:b/>
          <w:sz w:val="28"/>
          <w:szCs w:val="28"/>
          <w:lang w:val="nl-NL"/>
        </w:rPr>
      </w:pPr>
      <w:r w:rsidRPr="004D2FDD">
        <w:rPr>
          <w:b/>
          <w:sz w:val="28"/>
          <w:szCs w:val="28"/>
          <w:lang w:val="nl-NL"/>
        </w:rPr>
        <w:t>Điều 2. Đối tượng áp dụng</w:t>
      </w:r>
    </w:p>
    <w:p w14:paraId="78CC0E4B" w14:textId="28227263" w:rsidR="00493764" w:rsidRPr="00493764" w:rsidRDefault="00493764" w:rsidP="00493764">
      <w:pPr>
        <w:tabs>
          <w:tab w:val="left" w:pos="567"/>
          <w:tab w:val="left" w:pos="709"/>
          <w:tab w:val="left" w:pos="1232"/>
        </w:tabs>
        <w:spacing w:before="120"/>
        <w:ind w:firstLine="567"/>
        <w:jc w:val="both"/>
        <w:rPr>
          <w:sz w:val="28"/>
          <w:szCs w:val="28"/>
        </w:rPr>
      </w:pPr>
      <w:r>
        <w:rPr>
          <w:sz w:val="28"/>
          <w:szCs w:val="28"/>
        </w:rPr>
        <w:tab/>
        <w:t>1.</w:t>
      </w:r>
      <w:r w:rsidRPr="00493764">
        <w:rPr>
          <w:sz w:val="28"/>
          <w:szCs w:val="28"/>
        </w:rPr>
        <w:t xml:space="preserve"> Cơ quan thực hiện chức năng quản lý nhà nước về đất đai; cơ quan thẩm định bảng giá đất, định giá đất cụ thể.</w:t>
      </w:r>
    </w:p>
    <w:p w14:paraId="474D553F" w14:textId="4C8B0C77" w:rsidR="00493764" w:rsidRPr="00493764" w:rsidRDefault="00493764" w:rsidP="00493764">
      <w:pPr>
        <w:tabs>
          <w:tab w:val="left" w:pos="567"/>
          <w:tab w:val="left" w:pos="709"/>
          <w:tab w:val="left" w:pos="1232"/>
        </w:tabs>
        <w:spacing w:before="120"/>
        <w:ind w:firstLine="567"/>
        <w:jc w:val="both"/>
        <w:rPr>
          <w:sz w:val="28"/>
          <w:szCs w:val="28"/>
        </w:rPr>
      </w:pPr>
      <w:r>
        <w:rPr>
          <w:sz w:val="28"/>
          <w:szCs w:val="28"/>
        </w:rPr>
        <w:tab/>
        <w:t>2</w:t>
      </w:r>
      <w:r w:rsidRPr="00493764">
        <w:rPr>
          <w:sz w:val="28"/>
          <w:szCs w:val="28"/>
        </w:rPr>
        <w:t xml:space="preserve"> Tổ chức có chức năng tư vấn xác định giá đất, cá nhân hành nghề tư vấn xác định giá đất.</w:t>
      </w:r>
    </w:p>
    <w:p w14:paraId="7CCC316B" w14:textId="0D6A1C88" w:rsidR="00493764" w:rsidRPr="00493764" w:rsidRDefault="00493764" w:rsidP="00493764">
      <w:pPr>
        <w:tabs>
          <w:tab w:val="left" w:pos="567"/>
          <w:tab w:val="left" w:pos="709"/>
          <w:tab w:val="left" w:pos="1232"/>
        </w:tabs>
        <w:spacing w:before="120"/>
        <w:ind w:firstLine="567"/>
        <w:jc w:val="both"/>
        <w:rPr>
          <w:sz w:val="28"/>
          <w:szCs w:val="28"/>
        </w:rPr>
      </w:pPr>
      <w:r>
        <w:rPr>
          <w:sz w:val="28"/>
          <w:szCs w:val="28"/>
        </w:rPr>
        <w:tab/>
        <w:t>3.</w:t>
      </w:r>
      <w:r w:rsidRPr="00493764">
        <w:rPr>
          <w:sz w:val="28"/>
          <w:szCs w:val="28"/>
        </w:rPr>
        <w:t xml:space="preserve"> Người sử dụng đất và người chịu trách nhiệm trước Nhà nước đối với đất được giao để quản lý theo quy định của Luật Đất đai.</w:t>
      </w:r>
    </w:p>
    <w:p w14:paraId="16E56122" w14:textId="2719E993" w:rsidR="00493764" w:rsidRPr="00493764" w:rsidRDefault="00493764" w:rsidP="00493764">
      <w:pPr>
        <w:spacing w:before="120" w:after="120" w:line="360" w:lineRule="exact"/>
        <w:ind w:firstLine="720"/>
        <w:jc w:val="both"/>
        <w:rPr>
          <w:sz w:val="28"/>
          <w:szCs w:val="28"/>
          <w:lang w:val="nl-NL"/>
        </w:rPr>
      </w:pPr>
      <w:r>
        <w:rPr>
          <w:sz w:val="28"/>
          <w:szCs w:val="28"/>
        </w:rPr>
        <w:t>4.</w:t>
      </w:r>
      <w:r w:rsidRPr="00493764">
        <w:rPr>
          <w:sz w:val="28"/>
          <w:szCs w:val="28"/>
        </w:rPr>
        <w:t xml:space="preserve"> Tổ chức, cá nhân có liên quan khác.</w:t>
      </w:r>
    </w:p>
    <w:p w14:paraId="3337BF7C" w14:textId="77777777" w:rsidR="002D3BA4" w:rsidRPr="004D2FDD" w:rsidRDefault="002D3BA4" w:rsidP="005F07FA">
      <w:pPr>
        <w:spacing w:before="120" w:after="120" w:line="360" w:lineRule="exact"/>
        <w:ind w:firstLine="720"/>
        <w:jc w:val="both"/>
        <w:rPr>
          <w:b/>
          <w:spacing w:val="-4"/>
          <w:sz w:val="28"/>
          <w:szCs w:val="28"/>
          <w:lang w:val="nl-NL"/>
        </w:rPr>
      </w:pPr>
      <w:r w:rsidRPr="004D2FDD">
        <w:rPr>
          <w:b/>
          <w:sz w:val="28"/>
          <w:szCs w:val="28"/>
          <w:lang w:val="nl-NL"/>
        </w:rPr>
        <w:t>Điều 3.</w:t>
      </w:r>
      <w:r w:rsidRPr="004D2FDD">
        <w:rPr>
          <w:sz w:val="28"/>
          <w:szCs w:val="28"/>
          <w:lang w:val="nl-NL"/>
        </w:rPr>
        <w:t xml:space="preserve"> </w:t>
      </w:r>
      <w:bookmarkStart w:id="3" w:name="_Hlk216449202"/>
      <w:r w:rsidRPr="004D2FDD">
        <w:rPr>
          <w:b/>
          <w:sz w:val="28"/>
          <w:szCs w:val="28"/>
          <w:lang w:val="nl-NL"/>
        </w:rPr>
        <w:t>T</w:t>
      </w:r>
      <w:r w:rsidR="00967FAD" w:rsidRPr="004D2FDD">
        <w:rPr>
          <w:b/>
          <w:spacing w:val="-4"/>
          <w:sz w:val="28"/>
          <w:szCs w:val="28"/>
          <w:lang w:val="nl-NL"/>
        </w:rPr>
        <w:t xml:space="preserve">iêu chí </w:t>
      </w:r>
      <w:r w:rsidRPr="004D2FDD">
        <w:rPr>
          <w:b/>
          <w:spacing w:val="-4"/>
          <w:sz w:val="28"/>
          <w:szCs w:val="28"/>
          <w:lang w:val="nl-NL"/>
        </w:rPr>
        <w:t>xác định vị trí đối với từng loại đất, số lượng vị trí đất</w:t>
      </w:r>
      <w:r w:rsidR="00A817A2" w:rsidRPr="004D2FDD">
        <w:rPr>
          <w:b/>
          <w:spacing w:val="-4"/>
          <w:sz w:val="28"/>
          <w:szCs w:val="28"/>
          <w:lang w:val="nl-NL"/>
        </w:rPr>
        <w:t>; các thửa đất, khu đất có yếu tố thuận lợi hoặc kém thuận lợi trong việc sử dụng đất</w:t>
      </w:r>
    </w:p>
    <w:bookmarkEnd w:id="3"/>
    <w:p w14:paraId="7CB9BE2D" w14:textId="77777777" w:rsidR="00C97412" w:rsidRPr="004D2FDD" w:rsidRDefault="002D3BA4" w:rsidP="005F07FA">
      <w:pPr>
        <w:spacing w:before="120" w:after="120" w:line="360" w:lineRule="exact"/>
        <w:ind w:firstLine="720"/>
        <w:jc w:val="both"/>
        <w:rPr>
          <w:b/>
          <w:kern w:val="28"/>
          <w:sz w:val="28"/>
          <w:szCs w:val="28"/>
          <w:lang w:val="nl-NL"/>
        </w:rPr>
      </w:pPr>
      <w:r w:rsidRPr="004D2FDD">
        <w:rPr>
          <w:kern w:val="28"/>
          <w:sz w:val="28"/>
          <w:szCs w:val="28"/>
          <w:lang w:val="nl-NL"/>
        </w:rPr>
        <w:t>1.</w:t>
      </w:r>
      <w:r w:rsidRPr="004D2FDD">
        <w:rPr>
          <w:b/>
          <w:kern w:val="28"/>
          <w:sz w:val="28"/>
          <w:szCs w:val="28"/>
          <w:lang w:val="nl-NL"/>
        </w:rPr>
        <w:t xml:space="preserve"> </w:t>
      </w:r>
      <w:r w:rsidR="00C97412" w:rsidRPr="004D2FDD">
        <w:rPr>
          <w:kern w:val="28"/>
          <w:sz w:val="28"/>
          <w:szCs w:val="28"/>
        </w:rPr>
        <w:t>Đối với nhóm đất nông nghiệp</w:t>
      </w:r>
    </w:p>
    <w:p w14:paraId="7CC1C525" w14:textId="77777777" w:rsidR="00C97412" w:rsidRPr="004D2FDD" w:rsidRDefault="00C97412" w:rsidP="005F07FA">
      <w:pPr>
        <w:spacing w:before="120" w:after="120" w:line="360" w:lineRule="exact"/>
        <w:ind w:firstLine="720"/>
        <w:jc w:val="both"/>
        <w:rPr>
          <w:kern w:val="28"/>
          <w:sz w:val="28"/>
          <w:szCs w:val="28"/>
          <w:lang w:val="nl-NL"/>
        </w:rPr>
      </w:pPr>
      <w:r w:rsidRPr="004D2FDD">
        <w:rPr>
          <w:kern w:val="28"/>
          <w:sz w:val="28"/>
          <w:szCs w:val="28"/>
          <w:lang w:val="nl-NL"/>
        </w:rPr>
        <w:t>a) Tiêu chí xác định vị trí</w:t>
      </w:r>
      <w:r w:rsidR="00E165BE" w:rsidRPr="004D2FDD">
        <w:rPr>
          <w:kern w:val="28"/>
          <w:sz w:val="28"/>
          <w:szCs w:val="28"/>
          <w:lang w:val="nl-NL"/>
        </w:rPr>
        <w:t>:</w:t>
      </w:r>
    </w:p>
    <w:p w14:paraId="30B525F0" w14:textId="77777777" w:rsidR="002D3BA4" w:rsidRPr="004D2FDD" w:rsidRDefault="002D3BA4" w:rsidP="005F07FA">
      <w:pPr>
        <w:spacing w:before="120" w:after="120" w:line="360" w:lineRule="exact"/>
        <w:ind w:firstLine="720"/>
        <w:jc w:val="both"/>
        <w:rPr>
          <w:kern w:val="28"/>
          <w:sz w:val="28"/>
          <w:szCs w:val="28"/>
        </w:rPr>
      </w:pPr>
      <w:r w:rsidRPr="004D2FDD">
        <w:rPr>
          <w:kern w:val="28"/>
          <w:sz w:val="28"/>
          <w:szCs w:val="28"/>
        </w:rPr>
        <w:t>- Năng suất cây trồng</w:t>
      </w:r>
      <w:r w:rsidR="004813F1" w:rsidRPr="004D2FDD">
        <w:rPr>
          <w:kern w:val="28"/>
          <w:sz w:val="28"/>
          <w:szCs w:val="28"/>
        </w:rPr>
        <w:t>, vật nuôi</w:t>
      </w:r>
      <w:r w:rsidRPr="004D2FDD">
        <w:rPr>
          <w:kern w:val="28"/>
          <w:sz w:val="28"/>
          <w:szCs w:val="28"/>
        </w:rPr>
        <w:t xml:space="preserve">; </w:t>
      </w:r>
    </w:p>
    <w:p w14:paraId="307D27A7" w14:textId="77777777" w:rsidR="002D3BA4" w:rsidRPr="004D2FDD" w:rsidRDefault="002D3BA4" w:rsidP="005F07FA">
      <w:pPr>
        <w:spacing w:before="120" w:after="120" w:line="360" w:lineRule="exact"/>
        <w:ind w:firstLine="720"/>
        <w:jc w:val="both"/>
        <w:rPr>
          <w:kern w:val="28"/>
          <w:sz w:val="28"/>
          <w:szCs w:val="28"/>
        </w:rPr>
      </w:pPr>
      <w:r w:rsidRPr="004D2FDD">
        <w:rPr>
          <w:kern w:val="28"/>
          <w:sz w:val="28"/>
          <w:szCs w:val="28"/>
        </w:rPr>
        <w:t>- Khoảng cách gần nhất đến nơi sản xuất, tiêu thụ sản phẩm;</w:t>
      </w:r>
    </w:p>
    <w:p w14:paraId="4C6705BD" w14:textId="77777777" w:rsidR="00E165BE" w:rsidRPr="004D2FDD" w:rsidRDefault="00E165BE" w:rsidP="005F07FA">
      <w:pPr>
        <w:spacing w:before="120" w:after="120" w:line="360" w:lineRule="exact"/>
        <w:ind w:firstLine="720"/>
        <w:jc w:val="both"/>
        <w:rPr>
          <w:kern w:val="28"/>
          <w:sz w:val="28"/>
          <w:szCs w:val="28"/>
        </w:rPr>
      </w:pPr>
      <w:r w:rsidRPr="004D2FDD">
        <w:rPr>
          <w:kern w:val="28"/>
          <w:sz w:val="28"/>
          <w:szCs w:val="28"/>
        </w:rPr>
        <w:t>- Điều kiện giao thông phục vụ cho sản xuất, tiêu thụ sản phẩm</w:t>
      </w:r>
      <w:r w:rsidR="00586BF1" w:rsidRPr="004D2FDD">
        <w:rPr>
          <w:kern w:val="28"/>
          <w:sz w:val="28"/>
          <w:szCs w:val="28"/>
        </w:rPr>
        <w:t xml:space="preserve"> </w:t>
      </w:r>
      <w:r w:rsidR="009C1B87" w:rsidRPr="004D2FDD">
        <w:rPr>
          <w:kern w:val="28"/>
          <w:sz w:val="28"/>
          <w:szCs w:val="28"/>
        </w:rPr>
        <w:t>(</w:t>
      </w:r>
      <w:r w:rsidR="00586BF1" w:rsidRPr="004D2FDD">
        <w:rPr>
          <w:kern w:val="28"/>
          <w:sz w:val="28"/>
          <w:szCs w:val="28"/>
        </w:rPr>
        <w:t>độ rộng, cấp đường, kết cấu mặt đường, điều kiện về địa hình</w:t>
      </w:r>
      <w:r w:rsidR="009C1B87" w:rsidRPr="004D2FDD">
        <w:rPr>
          <w:kern w:val="28"/>
          <w:sz w:val="28"/>
          <w:szCs w:val="28"/>
        </w:rPr>
        <w:t>)</w:t>
      </w:r>
      <w:r w:rsidRPr="004D2FDD">
        <w:rPr>
          <w:kern w:val="28"/>
          <w:sz w:val="28"/>
          <w:szCs w:val="28"/>
        </w:rPr>
        <w:t xml:space="preserve">; </w:t>
      </w:r>
    </w:p>
    <w:p w14:paraId="2753F5DC" w14:textId="77777777" w:rsidR="002D3BA4" w:rsidRPr="004D2FDD" w:rsidRDefault="002D3BA4" w:rsidP="005F07FA">
      <w:pPr>
        <w:spacing w:before="120" w:after="120" w:line="360" w:lineRule="exact"/>
        <w:ind w:firstLine="720"/>
        <w:jc w:val="both"/>
        <w:rPr>
          <w:kern w:val="28"/>
          <w:sz w:val="28"/>
          <w:szCs w:val="28"/>
        </w:rPr>
      </w:pPr>
      <w:r w:rsidRPr="004D2FDD">
        <w:rPr>
          <w:kern w:val="28"/>
          <w:sz w:val="28"/>
          <w:szCs w:val="28"/>
        </w:rPr>
        <w:t>- Các yếu tố</w:t>
      </w:r>
      <w:r w:rsidR="00C97412" w:rsidRPr="004D2FDD">
        <w:rPr>
          <w:kern w:val="28"/>
          <w:sz w:val="28"/>
          <w:szCs w:val="28"/>
        </w:rPr>
        <w:t xml:space="preserve"> </w:t>
      </w:r>
      <w:r w:rsidR="00605CF3" w:rsidRPr="004D2FDD">
        <w:rPr>
          <w:kern w:val="28"/>
          <w:sz w:val="28"/>
          <w:szCs w:val="28"/>
        </w:rPr>
        <w:t xml:space="preserve">khác </w:t>
      </w:r>
      <w:r w:rsidRPr="004D2FDD">
        <w:rPr>
          <w:kern w:val="28"/>
          <w:sz w:val="28"/>
          <w:szCs w:val="28"/>
        </w:rPr>
        <w:t>ảnh hưởng đến giá đất của địa phương</w:t>
      </w:r>
      <w:r w:rsidR="00605CF3" w:rsidRPr="004D2FDD">
        <w:rPr>
          <w:kern w:val="28"/>
          <w:sz w:val="28"/>
          <w:szCs w:val="28"/>
        </w:rPr>
        <w:t xml:space="preserve"> </w:t>
      </w:r>
      <w:r w:rsidR="00CF3704" w:rsidRPr="004D2FDD">
        <w:rPr>
          <w:kern w:val="28"/>
          <w:sz w:val="28"/>
          <w:szCs w:val="28"/>
        </w:rPr>
        <w:t>(</w:t>
      </w:r>
      <w:r w:rsidR="00605CF3" w:rsidRPr="004D2FDD">
        <w:rPr>
          <w:kern w:val="28"/>
          <w:sz w:val="28"/>
          <w:szCs w:val="28"/>
        </w:rPr>
        <w:t>truyền thống văn hóa, phong tục tập quán của địa phương</w:t>
      </w:r>
      <w:r w:rsidR="00CF3704" w:rsidRPr="004D2FDD">
        <w:rPr>
          <w:kern w:val="28"/>
          <w:sz w:val="28"/>
          <w:szCs w:val="28"/>
        </w:rPr>
        <w:t>)</w:t>
      </w:r>
      <w:r w:rsidRPr="004D2FDD">
        <w:rPr>
          <w:kern w:val="28"/>
          <w:sz w:val="28"/>
          <w:szCs w:val="28"/>
        </w:rPr>
        <w:t>.</w:t>
      </w:r>
    </w:p>
    <w:p w14:paraId="5B0BB65D" w14:textId="77777777" w:rsidR="001234F3" w:rsidRPr="004D2FDD" w:rsidRDefault="00C97412" w:rsidP="005F07FA">
      <w:pPr>
        <w:spacing w:before="120" w:after="120" w:line="360" w:lineRule="exact"/>
        <w:ind w:firstLine="720"/>
        <w:jc w:val="both"/>
        <w:rPr>
          <w:kern w:val="28"/>
          <w:sz w:val="28"/>
          <w:szCs w:val="28"/>
        </w:rPr>
      </w:pPr>
      <w:r w:rsidRPr="004D2FDD">
        <w:rPr>
          <w:kern w:val="28"/>
          <w:sz w:val="28"/>
          <w:szCs w:val="28"/>
        </w:rPr>
        <w:t>b) Số lượng vị trí đất</w:t>
      </w:r>
      <w:r w:rsidR="00E165BE" w:rsidRPr="004D2FDD">
        <w:rPr>
          <w:kern w:val="28"/>
          <w:sz w:val="28"/>
          <w:szCs w:val="28"/>
        </w:rPr>
        <w:t>:</w:t>
      </w:r>
    </w:p>
    <w:p w14:paraId="6B5FE586" w14:textId="77777777" w:rsidR="00D61B3F" w:rsidRPr="004D2FDD" w:rsidRDefault="00D61B3F" w:rsidP="005F07FA">
      <w:pPr>
        <w:spacing w:before="120" w:after="120" w:line="360" w:lineRule="exact"/>
        <w:ind w:firstLine="720"/>
        <w:jc w:val="both"/>
        <w:rPr>
          <w:bCs/>
          <w:iCs/>
          <w:kern w:val="28"/>
          <w:sz w:val="28"/>
          <w:szCs w:val="28"/>
        </w:rPr>
      </w:pPr>
      <w:r w:rsidRPr="004D2FDD">
        <w:rPr>
          <w:bCs/>
          <w:iCs/>
          <w:kern w:val="28"/>
          <w:sz w:val="28"/>
          <w:szCs w:val="28"/>
        </w:rPr>
        <w:t xml:space="preserve">- Đất trồng cây </w:t>
      </w:r>
      <w:r w:rsidRPr="004D2FDD">
        <w:rPr>
          <w:bCs/>
          <w:iCs/>
          <w:kern w:val="28"/>
          <w:sz w:val="28"/>
          <w:szCs w:val="28"/>
          <w:lang w:val="vi-VN"/>
        </w:rPr>
        <w:t>hằng</w:t>
      </w:r>
      <w:r w:rsidRPr="004D2FDD">
        <w:rPr>
          <w:bCs/>
          <w:iCs/>
          <w:kern w:val="28"/>
          <w:sz w:val="28"/>
          <w:szCs w:val="28"/>
        </w:rPr>
        <w:t xml:space="preserve"> năm 03 vị trí; </w:t>
      </w:r>
    </w:p>
    <w:p w14:paraId="58F53A6B" w14:textId="77777777" w:rsidR="00D61B3F" w:rsidRPr="004D2FDD" w:rsidRDefault="00D61B3F" w:rsidP="005F07FA">
      <w:pPr>
        <w:spacing w:before="120" w:after="120" w:line="360" w:lineRule="exact"/>
        <w:ind w:firstLine="720"/>
        <w:jc w:val="both"/>
        <w:rPr>
          <w:bCs/>
          <w:iCs/>
          <w:kern w:val="28"/>
          <w:sz w:val="28"/>
          <w:szCs w:val="28"/>
        </w:rPr>
      </w:pPr>
      <w:r w:rsidRPr="004D2FDD">
        <w:rPr>
          <w:bCs/>
          <w:iCs/>
          <w:kern w:val="28"/>
          <w:sz w:val="28"/>
          <w:szCs w:val="28"/>
        </w:rPr>
        <w:t xml:space="preserve">- Đất trồng cây lâu năm 03 vị trí; </w:t>
      </w:r>
    </w:p>
    <w:p w14:paraId="52CEF4B6" w14:textId="77777777" w:rsidR="00D61B3F" w:rsidRPr="004D2FDD" w:rsidRDefault="00D61B3F" w:rsidP="005F07FA">
      <w:pPr>
        <w:spacing w:before="120" w:after="120" w:line="360" w:lineRule="exact"/>
        <w:ind w:firstLine="720"/>
        <w:jc w:val="both"/>
        <w:rPr>
          <w:bCs/>
          <w:iCs/>
          <w:kern w:val="28"/>
          <w:sz w:val="28"/>
          <w:szCs w:val="28"/>
        </w:rPr>
      </w:pPr>
      <w:r w:rsidRPr="004D2FDD">
        <w:rPr>
          <w:bCs/>
          <w:iCs/>
          <w:kern w:val="28"/>
          <w:sz w:val="28"/>
          <w:szCs w:val="28"/>
        </w:rPr>
        <w:t>- Đất nuôi trồng thủy sản 03 vị trí;</w:t>
      </w:r>
    </w:p>
    <w:p w14:paraId="688EBBC9" w14:textId="77777777" w:rsidR="00D61B3F" w:rsidRPr="004D2FDD" w:rsidRDefault="00D61B3F" w:rsidP="005F07FA">
      <w:pPr>
        <w:spacing w:before="120" w:after="120" w:line="360" w:lineRule="exact"/>
        <w:ind w:firstLine="720"/>
        <w:jc w:val="both"/>
        <w:rPr>
          <w:bCs/>
          <w:iCs/>
          <w:kern w:val="28"/>
          <w:sz w:val="28"/>
          <w:szCs w:val="28"/>
        </w:rPr>
      </w:pPr>
      <w:r w:rsidRPr="004D2FDD">
        <w:rPr>
          <w:bCs/>
          <w:iCs/>
          <w:kern w:val="28"/>
          <w:sz w:val="28"/>
          <w:szCs w:val="28"/>
        </w:rPr>
        <w:t>- Đất rừng sản xuất: 03 vị trí.</w:t>
      </w:r>
    </w:p>
    <w:p w14:paraId="46C70DC6" w14:textId="77777777" w:rsidR="00E165BE" w:rsidRPr="004D2FDD" w:rsidRDefault="00C97412" w:rsidP="005F07FA">
      <w:pPr>
        <w:spacing w:before="120" w:after="120" w:line="360" w:lineRule="exact"/>
        <w:ind w:firstLine="720"/>
        <w:jc w:val="both"/>
        <w:rPr>
          <w:kern w:val="28"/>
          <w:sz w:val="28"/>
          <w:szCs w:val="28"/>
        </w:rPr>
      </w:pPr>
      <w:r w:rsidRPr="004D2FDD">
        <w:rPr>
          <w:kern w:val="28"/>
          <w:sz w:val="28"/>
          <w:szCs w:val="28"/>
        </w:rPr>
        <w:t>2</w:t>
      </w:r>
      <w:r w:rsidR="00D26465" w:rsidRPr="004D2FDD">
        <w:rPr>
          <w:kern w:val="28"/>
          <w:sz w:val="28"/>
          <w:szCs w:val="28"/>
        </w:rPr>
        <w:t>. Đối với đất phi nông nghiệp</w:t>
      </w:r>
    </w:p>
    <w:p w14:paraId="5D683327" w14:textId="77777777" w:rsidR="00E165BE" w:rsidRPr="004D2FDD" w:rsidRDefault="00E165BE" w:rsidP="005F07FA">
      <w:pPr>
        <w:spacing w:before="120" w:after="120" w:line="360" w:lineRule="exact"/>
        <w:ind w:firstLine="720"/>
        <w:jc w:val="both"/>
        <w:rPr>
          <w:kern w:val="28"/>
          <w:sz w:val="28"/>
          <w:szCs w:val="28"/>
          <w:lang w:val="nl-NL"/>
        </w:rPr>
      </w:pPr>
      <w:r w:rsidRPr="004D2FDD">
        <w:rPr>
          <w:kern w:val="28"/>
          <w:sz w:val="28"/>
          <w:szCs w:val="28"/>
          <w:lang w:val="nl-NL"/>
        </w:rPr>
        <w:t>a) Tiêu chí xác định vị trí</w:t>
      </w:r>
      <w:r w:rsidR="0006022C" w:rsidRPr="004D2FDD">
        <w:rPr>
          <w:kern w:val="28"/>
          <w:sz w:val="28"/>
          <w:szCs w:val="28"/>
          <w:lang w:val="nl-NL"/>
        </w:rPr>
        <w:t>:</w:t>
      </w:r>
    </w:p>
    <w:p w14:paraId="017F514A" w14:textId="77777777" w:rsidR="00E165BE" w:rsidRPr="004D2FDD" w:rsidRDefault="00E165BE" w:rsidP="005F07FA">
      <w:pPr>
        <w:spacing w:before="120" w:after="120" w:line="360" w:lineRule="exact"/>
        <w:ind w:firstLine="720"/>
        <w:jc w:val="both"/>
        <w:rPr>
          <w:bCs/>
          <w:iCs/>
          <w:kern w:val="28"/>
          <w:sz w:val="28"/>
          <w:szCs w:val="28"/>
          <w:lang w:val="vi-VN"/>
        </w:rPr>
      </w:pPr>
      <w:r w:rsidRPr="004D2FDD">
        <w:rPr>
          <w:kern w:val="28"/>
          <w:sz w:val="28"/>
          <w:szCs w:val="28"/>
        </w:rPr>
        <w:t xml:space="preserve">- </w:t>
      </w:r>
      <w:r w:rsidRPr="004D2FDD">
        <w:rPr>
          <w:bCs/>
          <w:iCs/>
          <w:kern w:val="28"/>
          <w:sz w:val="28"/>
          <w:szCs w:val="28"/>
        </w:rPr>
        <w:t>Mặt ti</w:t>
      </w:r>
      <w:r w:rsidR="00FF00DE" w:rsidRPr="004D2FDD">
        <w:rPr>
          <w:bCs/>
          <w:iCs/>
          <w:kern w:val="28"/>
          <w:sz w:val="28"/>
          <w:szCs w:val="28"/>
        </w:rPr>
        <w:t xml:space="preserve">ền đường, </w:t>
      </w:r>
      <w:r w:rsidR="00EF7255" w:rsidRPr="004D2FDD">
        <w:rPr>
          <w:bCs/>
          <w:iCs/>
          <w:kern w:val="28"/>
          <w:sz w:val="28"/>
          <w:szCs w:val="28"/>
        </w:rPr>
        <w:t xml:space="preserve">đoạn đường, </w:t>
      </w:r>
      <w:r w:rsidR="00FF00DE" w:rsidRPr="004D2FDD">
        <w:rPr>
          <w:bCs/>
          <w:iCs/>
          <w:kern w:val="28"/>
          <w:sz w:val="28"/>
          <w:szCs w:val="28"/>
        </w:rPr>
        <w:t>phố, ngõ</w:t>
      </w:r>
      <w:r w:rsidR="00146B76" w:rsidRPr="004D2FDD">
        <w:rPr>
          <w:bCs/>
          <w:iCs/>
          <w:kern w:val="28"/>
          <w:sz w:val="28"/>
          <w:szCs w:val="28"/>
        </w:rPr>
        <w:t>, ngách</w:t>
      </w:r>
      <w:r w:rsidRPr="004D2FDD">
        <w:rPr>
          <w:bCs/>
          <w:iCs/>
          <w:kern w:val="28"/>
          <w:sz w:val="28"/>
          <w:szCs w:val="28"/>
          <w:lang w:val="vi-VN"/>
        </w:rPr>
        <w:t xml:space="preserve"> </w:t>
      </w:r>
      <w:r w:rsidRPr="004D2FDD">
        <w:rPr>
          <w:bCs/>
          <w:iCs/>
          <w:kern w:val="28"/>
          <w:sz w:val="28"/>
          <w:szCs w:val="28"/>
        </w:rPr>
        <w:t>mà thửa đất tiếp giáp</w:t>
      </w:r>
      <w:r w:rsidRPr="004D2FDD">
        <w:rPr>
          <w:bCs/>
          <w:iCs/>
          <w:kern w:val="28"/>
          <w:sz w:val="28"/>
          <w:szCs w:val="28"/>
          <w:lang w:val="vi-VN"/>
        </w:rPr>
        <w:t>;</w:t>
      </w:r>
    </w:p>
    <w:p w14:paraId="0C5E2980" w14:textId="77777777" w:rsidR="00E165BE" w:rsidRPr="004D2FDD" w:rsidRDefault="00E165BE" w:rsidP="005F07FA">
      <w:pPr>
        <w:spacing w:before="120" w:after="120" w:line="360" w:lineRule="exact"/>
        <w:ind w:firstLine="720"/>
        <w:jc w:val="both"/>
        <w:rPr>
          <w:bCs/>
          <w:iCs/>
          <w:spacing w:val="-6"/>
          <w:kern w:val="28"/>
          <w:sz w:val="28"/>
          <w:szCs w:val="28"/>
        </w:rPr>
      </w:pPr>
      <w:r w:rsidRPr="004D2FDD">
        <w:rPr>
          <w:bCs/>
          <w:iCs/>
          <w:spacing w:val="-6"/>
          <w:kern w:val="28"/>
          <w:sz w:val="28"/>
          <w:szCs w:val="28"/>
          <w:lang w:val="vi-VN"/>
        </w:rPr>
        <w:t>-</w:t>
      </w:r>
      <w:r w:rsidRPr="004D2FDD">
        <w:rPr>
          <w:bCs/>
          <w:iCs/>
          <w:spacing w:val="-6"/>
          <w:kern w:val="28"/>
          <w:sz w:val="28"/>
          <w:szCs w:val="28"/>
        </w:rPr>
        <w:t xml:space="preserve"> Độ r</w:t>
      </w:r>
      <w:r w:rsidR="00D24DD3" w:rsidRPr="004D2FDD">
        <w:rPr>
          <w:bCs/>
          <w:iCs/>
          <w:spacing w:val="-6"/>
          <w:kern w:val="28"/>
          <w:sz w:val="28"/>
          <w:szCs w:val="28"/>
        </w:rPr>
        <w:t>ộng của đường,</w:t>
      </w:r>
      <w:r w:rsidR="00FF00DE" w:rsidRPr="004D2FDD">
        <w:rPr>
          <w:bCs/>
          <w:iCs/>
          <w:spacing w:val="-6"/>
          <w:kern w:val="28"/>
          <w:sz w:val="28"/>
          <w:szCs w:val="28"/>
        </w:rPr>
        <w:t xml:space="preserve"> </w:t>
      </w:r>
      <w:r w:rsidR="00EF7255" w:rsidRPr="004D2FDD">
        <w:rPr>
          <w:bCs/>
          <w:iCs/>
          <w:spacing w:val="-6"/>
          <w:kern w:val="28"/>
          <w:sz w:val="28"/>
          <w:szCs w:val="28"/>
        </w:rPr>
        <w:t xml:space="preserve">đoạn đường, </w:t>
      </w:r>
      <w:r w:rsidR="00FF00DE" w:rsidRPr="004D2FDD">
        <w:rPr>
          <w:bCs/>
          <w:iCs/>
          <w:spacing w:val="-6"/>
          <w:kern w:val="28"/>
          <w:sz w:val="28"/>
          <w:szCs w:val="28"/>
        </w:rPr>
        <w:t>ngõ</w:t>
      </w:r>
      <w:r w:rsidR="003C704B" w:rsidRPr="004D2FDD">
        <w:rPr>
          <w:bCs/>
          <w:iCs/>
          <w:spacing w:val="-6"/>
          <w:kern w:val="28"/>
          <w:sz w:val="28"/>
          <w:szCs w:val="28"/>
        </w:rPr>
        <w:t>, ngách</w:t>
      </w:r>
      <w:r w:rsidR="00FF00DE" w:rsidRPr="004D2FDD">
        <w:rPr>
          <w:bCs/>
          <w:iCs/>
          <w:spacing w:val="-6"/>
          <w:kern w:val="28"/>
          <w:sz w:val="28"/>
          <w:szCs w:val="28"/>
          <w:lang w:val="vi-VN"/>
        </w:rPr>
        <w:t xml:space="preserve"> chưa có giá trong bảng giá đất</w:t>
      </w:r>
      <w:r w:rsidR="00FF00DE" w:rsidRPr="004D2FDD">
        <w:rPr>
          <w:bCs/>
          <w:iCs/>
          <w:spacing w:val="-6"/>
          <w:kern w:val="28"/>
          <w:sz w:val="28"/>
          <w:szCs w:val="28"/>
        </w:rPr>
        <w:t>;</w:t>
      </w:r>
    </w:p>
    <w:p w14:paraId="136ACE06" w14:textId="77777777" w:rsidR="00E165BE" w:rsidRPr="004D2FDD" w:rsidRDefault="00E165BE" w:rsidP="005F07FA">
      <w:pPr>
        <w:spacing w:before="120" w:after="120" w:line="360" w:lineRule="exact"/>
        <w:ind w:firstLine="720"/>
        <w:jc w:val="both"/>
        <w:rPr>
          <w:bCs/>
          <w:iCs/>
          <w:kern w:val="28"/>
          <w:sz w:val="28"/>
          <w:szCs w:val="28"/>
        </w:rPr>
      </w:pPr>
      <w:r w:rsidRPr="004D2FDD">
        <w:rPr>
          <w:bCs/>
          <w:iCs/>
          <w:kern w:val="28"/>
          <w:sz w:val="28"/>
          <w:szCs w:val="28"/>
        </w:rPr>
        <w:t xml:space="preserve">- Khoảng cách từ thửa đất đến đường, </w:t>
      </w:r>
      <w:r w:rsidR="00BA2C69" w:rsidRPr="004D2FDD">
        <w:rPr>
          <w:bCs/>
          <w:iCs/>
          <w:kern w:val="28"/>
          <w:sz w:val="28"/>
          <w:szCs w:val="28"/>
        </w:rPr>
        <w:t xml:space="preserve">đoạn đường, </w:t>
      </w:r>
      <w:r w:rsidRPr="004D2FDD">
        <w:rPr>
          <w:bCs/>
          <w:iCs/>
          <w:kern w:val="28"/>
          <w:sz w:val="28"/>
          <w:szCs w:val="28"/>
        </w:rPr>
        <w:t>phố</w:t>
      </w:r>
      <w:r w:rsidR="00F07D52" w:rsidRPr="004D2FDD">
        <w:rPr>
          <w:bCs/>
          <w:iCs/>
          <w:kern w:val="28"/>
          <w:sz w:val="28"/>
          <w:szCs w:val="28"/>
        </w:rPr>
        <w:t>, ngõ, ngách</w:t>
      </w:r>
      <w:r w:rsidRPr="004D2FDD">
        <w:rPr>
          <w:bCs/>
          <w:iCs/>
          <w:kern w:val="28"/>
          <w:sz w:val="28"/>
          <w:szCs w:val="28"/>
        </w:rPr>
        <w:t>.</w:t>
      </w:r>
    </w:p>
    <w:p w14:paraId="036E75D7" w14:textId="77777777" w:rsidR="00E165BE" w:rsidRPr="004D2FDD" w:rsidRDefault="00E165BE" w:rsidP="005F07FA">
      <w:pPr>
        <w:spacing w:before="120" w:after="120" w:line="360" w:lineRule="exact"/>
        <w:ind w:firstLine="720"/>
        <w:jc w:val="both"/>
        <w:rPr>
          <w:kern w:val="28"/>
          <w:sz w:val="28"/>
          <w:szCs w:val="28"/>
        </w:rPr>
      </w:pPr>
      <w:r w:rsidRPr="004D2FDD">
        <w:rPr>
          <w:kern w:val="28"/>
          <w:sz w:val="28"/>
          <w:szCs w:val="28"/>
        </w:rPr>
        <w:lastRenderedPageBreak/>
        <w:t>b) Số lượng vị trí đất</w:t>
      </w:r>
      <w:r w:rsidR="0006022C" w:rsidRPr="004D2FDD">
        <w:rPr>
          <w:kern w:val="28"/>
          <w:sz w:val="28"/>
          <w:szCs w:val="28"/>
        </w:rPr>
        <w:t>:</w:t>
      </w:r>
    </w:p>
    <w:p w14:paraId="3FAB7709" w14:textId="77777777" w:rsidR="00E165BE" w:rsidRPr="004D2FDD" w:rsidRDefault="00E165BE" w:rsidP="005F07FA">
      <w:pPr>
        <w:spacing w:before="120" w:after="120" w:line="360" w:lineRule="exact"/>
        <w:ind w:firstLine="720"/>
        <w:jc w:val="both"/>
        <w:rPr>
          <w:bCs/>
          <w:iCs/>
          <w:spacing w:val="-2"/>
          <w:kern w:val="28"/>
          <w:sz w:val="28"/>
          <w:szCs w:val="28"/>
        </w:rPr>
      </w:pPr>
      <w:r w:rsidRPr="004D2FDD">
        <w:rPr>
          <w:spacing w:val="-2"/>
          <w:kern w:val="28"/>
          <w:sz w:val="28"/>
          <w:szCs w:val="28"/>
        </w:rPr>
        <w:t xml:space="preserve">- </w:t>
      </w:r>
      <w:r w:rsidR="002D3BA4" w:rsidRPr="004D2FDD">
        <w:rPr>
          <w:spacing w:val="-2"/>
          <w:kern w:val="28"/>
          <w:sz w:val="28"/>
          <w:szCs w:val="28"/>
        </w:rPr>
        <w:t xml:space="preserve">Vị trí </w:t>
      </w:r>
      <w:r w:rsidRPr="004D2FDD">
        <w:rPr>
          <w:spacing w:val="-2"/>
          <w:kern w:val="28"/>
          <w:sz w:val="28"/>
          <w:szCs w:val="28"/>
        </w:rPr>
        <w:t xml:space="preserve">1: </w:t>
      </w:r>
      <w:r w:rsidR="007B6637" w:rsidRPr="004D2FDD">
        <w:rPr>
          <w:bCs/>
          <w:iCs/>
          <w:spacing w:val="-2"/>
          <w:kern w:val="28"/>
          <w:sz w:val="28"/>
          <w:szCs w:val="28"/>
        </w:rPr>
        <w:t>Á</w:t>
      </w:r>
      <w:r w:rsidRPr="004D2FDD">
        <w:rPr>
          <w:bCs/>
          <w:iCs/>
          <w:spacing w:val="-2"/>
          <w:kern w:val="28"/>
          <w:sz w:val="28"/>
          <w:szCs w:val="28"/>
        </w:rPr>
        <w:t>p dụng đối với thửa đất</w:t>
      </w:r>
      <w:r w:rsidR="00D24DD3" w:rsidRPr="004D2FDD">
        <w:rPr>
          <w:bCs/>
          <w:iCs/>
          <w:spacing w:val="-2"/>
          <w:kern w:val="28"/>
          <w:sz w:val="28"/>
          <w:szCs w:val="28"/>
        </w:rPr>
        <w:t xml:space="preserve"> (khu đất)</w:t>
      </w:r>
      <w:r w:rsidRPr="004D2FDD">
        <w:rPr>
          <w:bCs/>
          <w:iCs/>
          <w:spacing w:val="-2"/>
          <w:kern w:val="28"/>
          <w:sz w:val="28"/>
          <w:szCs w:val="28"/>
        </w:rPr>
        <w:t xml:space="preserve"> có ít nhất </w:t>
      </w:r>
      <w:r w:rsidR="00D24DD3" w:rsidRPr="004D2FDD">
        <w:rPr>
          <w:bCs/>
          <w:iCs/>
          <w:spacing w:val="-2"/>
          <w:kern w:val="28"/>
          <w:sz w:val="28"/>
          <w:szCs w:val="28"/>
        </w:rPr>
        <w:t xml:space="preserve">một </w:t>
      </w:r>
      <w:r w:rsidR="00F64CB9" w:rsidRPr="004D2FDD">
        <w:rPr>
          <w:bCs/>
          <w:iCs/>
          <w:spacing w:val="-2"/>
          <w:kern w:val="28"/>
          <w:sz w:val="28"/>
          <w:szCs w:val="28"/>
        </w:rPr>
        <w:t xml:space="preserve">cạnh (mặt) </w:t>
      </w:r>
      <w:r w:rsidR="007B6637" w:rsidRPr="004D2FDD">
        <w:rPr>
          <w:bCs/>
          <w:iCs/>
          <w:spacing w:val="-2"/>
          <w:kern w:val="28"/>
          <w:sz w:val="28"/>
          <w:szCs w:val="28"/>
        </w:rPr>
        <w:t xml:space="preserve">tiếp </w:t>
      </w:r>
      <w:r w:rsidRPr="004D2FDD">
        <w:rPr>
          <w:bCs/>
          <w:iCs/>
          <w:spacing w:val="-2"/>
          <w:kern w:val="28"/>
          <w:sz w:val="28"/>
          <w:szCs w:val="28"/>
        </w:rPr>
        <w:t xml:space="preserve">giáp với đường, </w:t>
      </w:r>
      <w:r w:rsidR="00583AFA" w:rsidRPr="004D2FDD">
        <w:rPr>
          <w:bCs/>
          <w:iCs/>
          <w:spacing w:val="-2"/>
          <w:kern w:val="28"/>
          <w:sz w:val="28"/>
          <w:szCs w:val="28"/>
        </w:rPr>
        <w:t xml:space="preserve">đoạn đường, </w:t>
      </w:r>
      <w:r w:rsidRPr="004D2FDD">
        <w:rPr>
          <w:bCs/>
          <w:iCs/>
          <w:spacing w:val="-2"/>
          <w:kern w:val="28"/>
          <w:sz w:val="28"/>
          <w:szCs w:val="28"/>
        </w:rPr>
        <w:t xml:space="preserve">phố </w:t>
      </w:r>
      <w:r w:rsidR="006A4444" w:rsidRPr="004D2FDD">
        <w:rPr>
          <w:bCs/>
          <w:iCs/>
          <w:spacing w:val="-2"/>
          <w:kern w:val="28"/>
          <w:sz w:val="28"/>
          <w:szCs w:val="28"/>
        </w:rPr>
        <w:t>có tên</w:t>
      </w:r>
      <w:r w:rsidRPr="004D2FDD">
        <w:rPr>
          <w:bCs/>
          <w:iCs/>
          <w:spacing w:val="-2"/>
          <w:kern w:val="28"/>
          <w:sz w:val="28"/>
          <w:szCs w:val="28"/>
        </w:rPr>
        <w:t xml:space="preserve"> trong bảng giá đất</w:t>
      </w:r>
      <w:r w:rsidR="006A4444" w:rsidRPr="004D2FDD">
        <w:rPr>
          <w:bCs/>
          <w:iCs/>
          <w:spacing w:val="-2"/>
          <w:kern w:val="28"/>
          <w:sz w:val="28"/>
          <w:szCs w:val="28"/>
        </w:rPr>
        <w:t xml:space="preserve"> (sau đây gọi chung là đường</w:t>
      </w:r>
      <w:r w:rsidR="006B1F88" w:rsidRPr="004D2FDD">
        <w:rPr>
          <w:bCs/>
          <w:iCs/>
          <w:spacing w:val="-2"/>
          <w:kern w:val="28"/>
          <w:sz w:val="28"/>
          <w:szCs w:val="28"/>
        </w:rPr>
        <w:t xml:space="preserve">, phố </w:t>
      </w:r>
      <w:r w:rsidR="006A4444" w:rsidRPr="004D2FDD">
        <w:rPr>
          <w:bCs/>
          <w:iCs/>
          <w:spacing w:val="-2"/>
          <w:kern w:val="28"/>
          <w:sz w:val="28"/>
          <w:szCs w:val="28"/>
        </w:rPr>
        <w:t>có tên trong Bảng giá đất) ban hành kèm theo nghị quyết này</w:t>
      </w:r>
      <w:r w:rsidRPr="004D2FDD">
        <w:rPr>
          <w:bCs/>
          <w:iCs/>
          <w:spacing w:val="-2"/>
          <w:kern w:val="28"/>
          <w:sz w:val="28"/>
          <w:szCs w:val="28"/>
        </w:rPr>
        <w:t>;</w:t>
      </w:r>
    </w:p>
    <w:p w14:paraId="30025FC3" w14:textId="77777777" w:rsidR="00E165BE" w:rsidRPr="004D2FDD" w:rsidRDefault="00E165BE" w:rsidP="005F07FA">
      <w:pPr>
        <w:spacing w:before="120" w:after="120" w:line="360" w:lineRule="exact"/>
        <w:ind w:firstLine="720"/>
        <w:jc w:val="both"/>
        <w:rPr>
          <w:bCs/>
          <w:iCs/>
          <w:spacing w:val="-4"/>
          <w:kern w:val="28"/>
          <w:sz w:val="28"/>
          <w:szCs w:val="28"/>
        </w:rPr>
      </w:pPr>
      <w:r w:rsidRPr="004D2FDD">
        <w:rPr>
          <w:bCs/>
          <w:iCs/>
          <w:spacing w:val="-4"/>
          <w:kern w:val="28"/>
          <w:sz w:val="28"/>
          <w:szCs w:val="28"/>
        </w:rPr>
        <w:t>-</w:t>
      </w:r>
      <w:r w:rsidR="007B6637" w:rsidRPr="004D2FDD">
        <w:rPr>
          <w:bCs/>
          <w:iCs/>
          <w:spacing w:val="-4"/>
          <w:kern w:val="28"/>
          <w:sz w:val="28"/>
          <w:szCs w:val="28"/>
        </w:rPr>
        <w:t xml:space="preserve"> Vị trí 2: Á</w:t>
      </w:r>
      <w:r w:rsidRPr="004D2FDD">
        <w:rPr>
          <w:bCs/>
          <w:iCs/>
          <w:spacing w:val="-4"/>
          <w:kern w:val="28"/>
          <w:sz w:val="28"/>
          <w:szCs w:val="28"/>
        </w:rPr>
        <w:t xml:space="preserve">p dụng đối với thửa đất có ít nhất một </w:t>
      </w:r>
      <w:r w:rsidR="00F64CB9" w:rsidRPr="004D2FDD">
        <w:rPr>
          <w:bCs/>
          <w:iCs/>
          <w:spacing w:val="-4"/>
          <w:kern w:val="28"/>
          <w:sz w:val="28"/>
          <w:szCs w:val="28"/>
        </w:rPr>
        <w:t xml:space="preserve">cạnh (mặt) tiếp </w:t>
      </w:r>
      <w:r w:rsidRPr="004D2FDD">
        <w:rPr>
          <w:bCs/>
          <w:iCs/>
          <w:spacing w:val="-4"/>
          <w:kern w:val="28"/>
          <w:sz w:val="28"/>
          <w:szCs w:val="28"/>
        </w:rPr>
        <w:t>giáp với ngõ, ngá</w:t>
      </w:r>
      <w:r w:rsidR="003C704B" w:rsidRPr="004D2FDD">
        <w:rPr>
          <w:bCs/>
          <w:iCs/>
          <w:spacing w:val="-4"/>
          <w:kern w:val="28"/>
          <w:sz w:val="28"/>
          <w:szCs w:val="28"/>
        </w:rPr>
        <w:t xml:space="preserve">ch </w:t>
      </w:r>
      <w:r w:rsidR="006B1F88" w:rsidRPr="004D2FDD">
        <w:rPr>
          <w:bCs/>
          <w:iCs/>
          <w:spacing w:val="-4"/>
          <w:kern w:val="28"/>
          <w:sz w:val="28"/>
          <w:szCs w:val="28"/>
        </w:rPr>
        <w:t xml:space="preserve">có tên trong bảng giá đất (sau đây gọi chung là ngõ, ngách có tên trong Bảng giá đất) ban hành kèm theo nghị quyết này, </w:t>
      </w:r>
      <w:r w:rsidR="00E17706" w:rsidRPr="004D2FDD">
        <w:rPr>
          <w:bCs/>
          <w:iCs/>
          <w:spacing w:val="-4"/>
          <w:kern w:val="28"/>
          <w:sz w:val="28"/>
          <w:szCs w:val="28"/>
        </w:rPr>
        <w:t>có mặt cắt từ 3,0 m trở lên</w:t>
      </w:r>
      <w:r w:rsidRPr="004D2FDD">
        <w:rPr>
          <w:bCs/>
          <w:iCs/>
          <w:spacing w:val="-4"/>
          <w:kern w:val="28"/>
          <w:sz w:val="28"/>
          <w:szCs w:val="28"/>
        </w:rPr>
        <w:t>;</w:t>
      </w:r>
    </w:p>
    <w:p w14:paraId="66208292" w14:textId="77777777" w:rsidR="00E165BE" w:rsidRPr="004D2FDD" w:rsidRDefault="00E165BE" w:rsidP="005F07FA">
      <w:pPr>
        <w:spacing w:before="120" w:after="120" w:line="360" w:lineRule="exact"/>
        <w:ind w:firstLine="720"/>
        <w:jc w:val="both"/>
        <w:rPr>
          <w:bCs/>
          <w:iCs/>
          <w:sz w:val="28"/>
          <w:szCs w:val="28"/>
        </w:rPr>
      </w:pPr>
      <w:r w:rsidRPr="004D2FDD">
        <w:rPr>
          <w:bCs/>
          <w:iCs/>
          <w:sz w:val="28"/>
          <w:szCs w:val="28"/>
        </w:rPr>
        <w:t xml:space="preserve">- Vị trí 3: </w:t>
      </w:r>
      <w:r w:rsidR="00146B76" w:rsidRPr="004D2FDD">
        <w:rPr>
          <w:bCs/>
          <w:iCs/>
          <w:sz w:val="28"/>
          <w:szCs w:val="28"/>
        </w:rPr>
        <w:t>Á</w:t>
      </w:r>
      <w:r w:rsidRPr="004D2FDD">
        <w:rPr>
          <w:bCs/>
          <w:iCs/>
          <w:sz w:val="28"/>
          <w:szCs w:val="28"/>
        </w:rPr>
        <w:t>p dụng đối với thửa đất có ít nhất một</w:t>
      </w:r>
      <w:r w:rsidR="00F64CB9" w:rsidRPr="004D2FDD">
        <w:rPr>
          <w:bCs/>
          <w:iCs/>
          <w:sz w:val="28"/>
          <w:szCs w:val="28"/>
        </w:rPr>
        <w:t xml:space="preserve"> cạnh (</w:t>
      </w:r>
      <w:r w:rsidRPr="004D2FDD">
        <w:rPr>
          <w:bCs/>
          <w:iCs/>
          <w:sz w:val="28"/>
          <w:szCs w:val="28"/>
        </w:rPr>
        <w:t>mặt</w:t>
      </w:r>
      <w:r w:rsidR="00F64CB9" w:rsidRPr="004D2FDD">
        <w:rPr>
          <w:bCs/>
          <w:iCs/>
          <w:sz w:val="28"/>
          <w:szCs w:val="28"/>
        </w:rPr>
        <w:t>)</w:t>
      </w:r>
      <w:r w:rsidRPr="004D2FDD">
        <w:rPr>
          <w:bCs/>
          <w:iCs/>
          <w:sz w:val="28"/>
          <w:szCs w:val="28"/>
        </w:rPr>
        <w:t xml:space="preserve"> </w:t>
      </w:r>
      <w:r w:rsidR="00F64CB9" w:rsidRPr="004D2FDD">
        <w:rPr>
          <w:bCs/>
          <w:iCs/>
          <w:sz w:val="28"/>
          <w:szCs w:val="28"/>
        </w:rPr>
        <w:t xml:space="preserve">tiếp </w:t>
      </w:r>
      <w:r w:rsidRPr="004D2FDD">
        <w:rPr>
          <w:bCs/>
          <w:iCs/>
          <w:sz w:val="28"/>
          <w:szCs w:val="28"/>
        </w:rPr>
        <w:t>giáp với ngõ,</w:t>
      </w:r>
      <w:r w:rsidR="00460AF8" w:rsidRPr="004D2FDD">
        <w:rPr>
          <w:bCs/>
          <w:iCs/>
          <w:sz w:val="28"/>
          <w:szCs w:val="28"/>
        </w:rPr>
        <w:t xml:space="preserve"> ngách</w:t>
      </w:r>
      <w:r w:rsidRPr="004D2FDD">
        <w:rPr>
          <w:bCs/>
          <w:iCs/>
          <w:sz w:val="28"/>
          <w:szCs w:val="28"/>
        </w:rPr>
        <w:t xml:space="preserve"> </w:t>
      </w:r>
      <w:r w:rsidR="00460AF8" w:rsidRPr="004D2FDD">
        <w:rPr>
          <w:bCs/>
          <w:iCs/>
          <w:sz w:val="28"/>
          <w:szCs w:val="28"/>
        </w:rPr>
        <w:t xml:space="preserve">có tên trong bảng giá đất ban hành kèm theo nghị quyết này, </w:t>
      </w:r>
      <w:r w:rsidRPr="004D2FDD">
        <w:rPr>
          <w:bCs/>
          <w:iCs/>
          <w:sz w:val="28"/>
          <w:szCs w:val="28"/>
        </w:rPr>
        <w:t xml:space="preserve">có mặt cắt ngõ từ </w:t>
      </w:r>
      <w:r w:rsidR="00146B76" w:rsidRPr="004D2FDD">
        <w:rPr>
          <w:bCs/>
          <w:iCs/>
          <w:sz w:val="28"/>
          <w:szCs w:val="28"/>
        </w:rPr>
        <w:t xml:space="preserve">dưới 3,0 </w:t>
      </w:r>
      <w:r w:rsidR="00E17706" w:rsidRPr="004D2FDD">
        <w:rPr>
          <w:bCs/>
          <w:iCs/>
          <w:sz w:val="28"/>
          <w:szCs w:val="28"/>
        </w:rPr>
        <w:t>m</w:t>
      </w:r>
      <w:r w:rsidRPr="004D2FDD">
        <w:rPr>
          <w:bCs/>
          <w:iCs/>
          <w:sz w:val="28"/>
          <w:szCs w:val="28"/>
        </w:rPr>
        <w:t>;</w:t>
      </w:r>
    </w:p>
    <w:p w14:paraId="083E06DD" w14:textId="77777777" w:rsidR="00E165BE" w:rsidRPr="004D2FDD" w:rsidRDefault="00E165BE" w:rsidP="005F07FA">
      <w:pPr>
        <w:spacing w:before="120" w:after="120" w:line="360" w:lineRule="exact"/>
        <w:ind w:firstLine="720"/>
        <w:jc w:val="both"/>
        <w:rPr>
          <w:bCs/>
          <w:iCs/>
          <w:spacing w:val="-4"/>
          <w:kern w:val="28"/>
          <w:sz w:val="28"/>
          <w:szCs w:val="28"/>
        </w:rPr>
      </w:pPr>
      <w:r w:rsidRPr="004D2FDD">
        <w:rPr>
          <w:bCs/>
          <w:iCs/>
          <w:spacing w:val="-4"/>
          <w:kern w:val="28"/>
          <w:sz w:val="28"/>
          <w:szCs w:val="28"/>
        </w:rPr>
        <w:t xml:space="preserve">- Vị trí 4: </w:t>
      </w:r>
      <w:r w:rsidR="00146B76" w:rsidRPr="004D2FDD">
        <w:rPr>
          <w:bCs/>
          <w:iCs/>
          <w:spacing w:val="-4"/>
          <w:kern w:val="28"/>
          <w:sz w:val="28"/>
          <w:szCs w:val="28"/>
        </w:rPr>
        <w:t>Á</w:t>
      </w:r>
      <w:r w:rsidRPr="004D2FDD">
        <w:rPr>
          <w:bCs/>
          <w:iCs/>
          <w:spacing w:val="-4"/>
          <w:kern w:val="28"/>
          <w:sz w:val="28"/>
          <w:szCs w:val="28"/>
        </w:rPr>
        <w:t xml:space="preserve">p dụng đối với thửa đất </w:t>
      </w:r>
      <w:r w:rsidR="00E17706" w:rsidRPr="004D2FDD">
        <w:rPr>
          <w:bCs/>
          <w:iCs/>
          <w:spacing w:val="-4"/>
          <w:kern w:val="28"/>
          <w:sz w:val="28"/>
          <w:szCs w:val="28"/>
        </w:rPr>
        <w:t>còn lại.</w:t>
      </w:r>
    </w:p>
    <w:p w14:paraId="4E9A0E5F" w14:textId="77777777" w:rsidR="002D3BA4" w:rsidRPr="004D2FDD" w:rsidRDefault="002D3BA4" w:rsidP="005F07FA">
      <w:pPr>
        <w:shd w:val="clear" w:color="auto" w:fill="FFFFFF"/>
        <w:spacing w:before="120" w:after="120" w:line="360" w:lineRule="exact"/>
        <w:ind w:firstLine="720"/>
        <w:jc w:val="both"/>
        <w:rPr>
          <w:sz w:val="28"/>
          <w:szCs w:val="28"/>
        </w:rPr>
      </w:pPr>
      <w:r w:rsidRPr="004D2FDD">
        <w:rPr>
          <w:sz w:val="28"/>
          <w:szCs w:val="28"/>
        </w:rPr>
        <w:t xml:space="preserve">3. </w:t>
      </w:r>
      <w:r w:rsidR="00C71ABE" w:rsidRPr="004D2FDD">
        <w:rPr>
          <w:sz w:val="28"/>
          <w:szCs w:val="28"/>
        </w:rPr>
        <w:t>Tiêu chí xác định</w:t>
      </w:r>
      <w:r w:rsidR="007B60CF" w:rsidRPr="004D2FDD">
        <w:rPr>
          <w:sz w:val="28"/>
          <w:szCs w:val="28"/>
        </w:rPr>
        <w:t xml:space="preserve"> đối với</w:t>
      </w:r>
      <w:r w:rsidR="00C71ABE" w:rsidRPr="004D2FDD">
        <w:rPr>
          <w:sz w:val="28"/>
          <w:szCs w:val="28"/>
        </w:rPr>
        <w:t xml:space="preserve"> c</w:t>
      </w:r>
      <w:r w:rsidR="00A817A2" w:rsidRPr="004D2FDD">
        <w:rPr>
          <w:sz w:val="28"/>
          <w:szCs w:val="28"/>
        </w:rPr>
        <w:t xml:space="preserve">ác thửa đất, khu đất </w:t>
      </w:r>
      <w:r w:rsidR="00A817A2" w:rsidRPr="004D2FDD">
        <w:rPr>
          <w:spacing w:val="-4"/>
          <w:sz w:val="28"/>
          <w:szCs w:val="28"/>
          <w:lang w:val="nl-NL"/>
        </w:rPr>
        <w:t>có yếu tố thuận lợi hoặc kém thuận lợi trong việc sử dụng đất</w:t>
      </w:r>
    </w:p>
    <w:p w14:paraId="0726344C" w14:textId="77777777" w:rsidR="002D3BA4" w:rsidRPr="004D2FDD" w:rsidRDefault="00FC2EAD" w:rsidP="005F07FA">
      <w:pPr>
        <w:spacing w:before="120" w:after="120" w:line="360" w:lineRule="exact"/>
        <w:ind w:firstLine="720"/>
        <w:jc w:val="both"/>
        <w:rPr>
          <w:bCs/>
          <w:kern w:val="28"/>
          <w:sz w:val="28"/>
          <w:szCs w:val="28"/>
        </w:rPr>
      </w:pPr>
      <w:r w:rsidRPr="004D2FDD">
        <w:rPr>
          <w:bCs/>
          <w:kern w:val="28"/>
          <w:sz w:val="28"/>
          <w:szCs w:val="28"/>
        </w:rPr>
        <w:t xml:space="preserve">a) </w:t>
      </w:r>
      <w:r w:rsidR="00803447" w:rsidRPr="004D2FDD">
        <w:rPr>
          <w:bCs/>
          <w:kern w:val="28"/>
          <w:sz w:val="28"/>
          <w:szCs w:val="28"/>
        </w:rPr>
        <w:t>T</w:t>
      </w:r>
      <w:r w:rsidR="00D91FB1" w:rsidRPr="004D2FDD">
        <w:rPr>
          <w:bCs/>
          <w:kern w:val="28"/>
          <w:sz w:val="28"/>
          <w:szCs w:val="28"/>
        </w:rPr>
        <w:t>hửa đất</w:t>
      </w:r>
      <w:r w:rsidR="00803447" w:rsidRPr="004D2FDD">
        <w:rPr>
          <w:bCs/>
          <w:kern w:val="28"/>
          <w:sz w:val="28"/>
          <w:szCs w:val="28"/>
        </w:rPr>
        <w:t xml:space="preserve"> (khu đất)</w:t>
      </w:r>
      <w:r w:rsidR="00D91FB1" w:rsidRPr="004D2FDD">
        <w:rPr>
          <w:bCs/>
          <w:kern w:val="28"/>
          <w:sz w:val="28"/>
          <w:szCs w:val="28"/>
        </w:rPr>
        <w:t xml:space="preserve"> có </w:t>
      </w:r>
      <w:r w:rsidR="00803447" w:rsidRPr="004D2FDD">
        <w:rPr>
          <w:bCs/>
          <w:kern w:val="28"/>
          <w:sz w:val="28"/>
          <w:szCs w:val="28"/>
        </w:rPr>
        <w:t xml:space="preserve">các cạnh tiếp giáp từ hai đường, </w:t>
      </w:r>
      <w:r w:rsidR="00521D40" w:rsidRPr="004D2FDD">
        <w:rPr>
          <w:bCs/>
          <w:iCs/>
          <w:kern w:val="28"/>
          <w:sz w:val="28"/>
          <w:szCs w:val="28"/>
        </w:rPr>
        <w:t xml:space="preserve">đoạn đường, </w:t>
      </w:r>
      <w:r w:rsidR="00803447" w:rsidRPr="004D2FDD">
        <w:rPr>
          <w:bCs/>
          <w:kern w:val="28"/>
          <w:sz w:val="28"/>
          <w:szCs w:val="28"/>
        </w:rPr>
        <w:t>p</w:t>
      </w:r>
      <w:r w:rsidR="00A44876" w:rsidRPr="004D2FDD">
        <w:rPr>
          <w:bCs/>
          <w:kern w:val="28"/>
          <w:sz w:val="28"/>
          <w:szCs w:val="28"/>
        </w:rPr>
        <w:t>hố, ngõ trở lên thì giá đất được</w:t>
      </w:r>
      <w:r w:rsidR="00803447" w:rsidRPr="004D2FDD">
        <w:rPr>
          <w:bCs/>
          <w:kern w:val="28"/>
          <w:sz w:val="28"/>
          <w:szCs w:val="28"/>
        </w:rPr>
        <w:t xml:space="preserve"> nhân hệ số như sau:</w:t>
      </w:r>
    </w:p>
    <w:p w14:paraId="5FB0FCA8" w14:textId="77777777" w:rsidR="007B60CF" w:rsidRPr="004D2FDD" w:rsidRDefault="007B60CF" w:rsidP="005F07FA">
      <w:pPr>
        <w:adjustRightInd w:val="0"/>
        <w:snapToGrid w:val="0"/>
        <w:spacing w:before="120" w:after="120" w:line="360" w:lineRule="exact"/>
        <w:ind w:firstLine="720"/>
        <w:jc w:val="both"/>
        <w:rPr>
          <w:kern w:val="28"/>
          <w:sz w:val="28"/>
          <w:szCs w:val="28"/>
        </w:rPr>
      </w:pPr>
      <w:r w:rsidRPr="004D2FDD">
        <w:rPr>
          <w:kern w:val="28"/>
          <w:sz w:val="28"/>
          <w:szCs w:val="28"/>
        </w:rPr>
        <w:t xml:space="preserve">- Thửa đất (khu đất) có </w:t>
      </w:r>
      <w:r w:rsidR="003253F8" w:rsidRPr="004D2FDD">
        <w:rPr>
          <w:kern w:val="28"/>
          <w:sz w:val="28"/>
          <w:szCs w:val="28"/>
        </w:rPr>
        <w:t>từ 02</w:t>
      </w:r>
      <w:r w:rsidRPr="004D2FDD">
        <w:rPr>
          <w:kern w:val="28"/>
          <w:sz w:val="28"/>
          <w:szCs w:val="28"/>
        </w:rPr>
        <w:t xml:space="preserve"> cạnh (mặt) tiếp giáp với đường, </w:t>
      </w:r>
      <w:r w:rsidR="00521D40" w:rsidRPr="004D2FDD">
        <w:rPr>
          <w:bCs/>
          <w:iCs/>
          <w:kern w:val="28"/>
          <w:sz w:val="28"/>
          <w:szCs w:val="28"/>
        </w:rPr>
        <w:t xml:space="preserve">đoạn đường, </w:t>
      </w:r>
      <w:r w:rsidR="003253F8" w:rsidRPr="004D2FDD">
        <w:rPr>
          <w:kern w:val="28"/>
          <w:sz w:val="28"/>
          <w:szCs w:val="28"/>
        </w:rPr>
        <w:t>phố</w:t>
      </w:r>
      <w:r w:rsidRPr="004D2FDD">
        <w:rPr>
          <w:kern w:val="28"/>
          <w:sz w:val="28"/>
          <w:szCs w:val="28"/>
        </w:rPr>
        <w:t xml:space="preserve"> có tên trong Bảng giá đất</w:t>
      </w:r>
      <w:r w:rsidR="003253F8" w:rsidRPr="004D2FDD">
        <w:rPr>
          <w:kern w:val="28"/>
          <w:sz w:val="28"/>
          <w:szCs w:val="28"/>
        </w:rPr>
        <w:t xml:space="preserve"> trở lên</w:t>
      </w:r>
      <w:r w:rsidRPr="004D2FDD">
        <w:rPr>
          <w:kern w:val="28"/>
          <w:sz w:val="28"/>
          <w:szCs w:val="28"/>
        </w:rPr>
        <w:t xml:space="preserve"> thì được nhân hệ số K = 1,2</w:t>
      </w:r>
      <w:r w:rsidR="00A44876" w:rsidRPr="004D2FDD">
        <w:rPr>
          <w:kern w:val="28"/>
          <w:sz w:val="28"/>
          <w:szCs w:val="28"/>
        </w:rPr>
        <w:t>5</w:t>
      </w:r>
      <w:r w:rsidRPr="004D2FDD">
        <w:rPr>
          <w:kern w:val="28"/>
          <w:sz w:val="28"/>
          <w:szCs w:val="28"/>
        </w:rPr>
        <w:t xml:space="preserve"> của đườn</w:t>
      </w:r>
      <w:r w:rsidR="003253F8" w:rsidRPr="004D2FDD">
        <w:rPr>
          <w:kern w:val="28"/>
          <w:sz w:val="28"/>
          <w:szCs w:val="28"/>
        </w:rPr>
        <w:t xml:space="preserve">g, </w:t>
      </w:r>
      <w:r w:rsidR="003253F8" w:rsidRPr="004D2FDD">
        <w:rPr>
          <w:bCs/>
          <w:iCs/>
          <w:kern w:val="28"/>
          <w:sz w:val="28"/>
          <w:szCs w:val="28"/>
        </w:rPr>
        <w:t xml:space="preserve">đoạn đường, </w:t>
      </w:r>
      <w:r w:rsidR="003253F8" w:rsidRPr="004D2FDD">
        <w:rPr>
          <w:kern w:val="28"/>
          <w:sz w:val="28"/>
          <w:szCs w:val="28"/>
        </w:rPr>
        <w:t>phố</w:t>
      </w:r>
      <w:r w:rsidR="00A44876" w:rsidRPr="004D2FDD">
        <w:rPr>
          <w:kern w:val="28"/>
          <w:sz w:val="28"/>
          <w:szCs w:val="28"/>
        </w:rPr>
        <w:t xml:space="preserve"> có giá đất cao nhất;</w:t>
      </w:r>
    </w:p>
    <w:p w14:paraId="23D9A9F3" w14:textId="77777777" w:rsidR="007B60CF" w:rsidRPr="004D2FDD" w:rsidRDefault="00A44876" w:rsidP="005F07FA">
      <w:pPr>
        <w:adjustRightInd w:val="0"/>
        <w:snapToGrid w:val="0"/>
        <w:spacing w:before="120" w:after="120" w:line="360" w:lineRule="exact"/>
        <w:ind w:firstLine="720"/>
        <w:jc w:val="both"/>
        <w:rPr>
          <w:spacing w:val="-2"/>
          <w:sz w:val="28"/>
          <w:szCs w:val="28"/>
        </w:rPr>
      </w:pPr>
      <w:r w:rsidRPr="004D2FDD">
        <w:rPr>
          <w:kern w:val="28"/>
          <w:sz w:val="28"/>
          <w:szCs w:val="28"/>
        </w:rPr>
        <w:t>-</w:t>
      </w:r>
      <w:r w:rsidR="007B60CF" w:rsidRPr="004D2FDD">
        <w:rPr>
          <w:kern w:val="28"/>
          <w:sz w:val="28"/>
          <w:szCs w:val="28"/>
        </w:rPr>
        <w:t xml:space="preserve"> Thửa đất (khu đất) có</w:t>
      </w:r>
      <w:r w:rsidR="003253F8" w:rsidRPr="004D2FDD">
        <w:rPr>
          <w:kern w:val="28"/>
          <w:sz w:val="28"/>
          <w:szCs w:val="28"/>
        </w:rPr>
        <w:t xml:space="preserve"> từ</w:t>
      </w:r>
      <w:r w:rsidR="007B60CF" w:rsidRPr="004D2FDD">
        <w:rPr>
          <w:kern w:val="28"/>
          <w:sz w:val="28"/>
          <w:szCs w:val="28"/>
        </w:rPr>
        <w:t xml:space="preserve"> </w:t>
      </w:r>
      <w:r w:rsidR="003253F8" w:rsidRPr="004D2FDD">
        <w:rPr>
          <w:kern w:val="28"/>
          <w:sz w:val="28"/>
          <w:szCs w:val="28"/>
        </w:rPr>
        <w:t>02</w:t>
      </w:r>
      <w:r w:rsidR="007B60CF" w:rsidRPr="004D2FDD">
        <w:rPr>
          <w:kern w:val="28"/>
          <w:sz w:val="28"/>
          <w:szCs w:val="28"/>
        </w:rPr>
        <w:t xml:space="preserve"> cạnh (mặt) tiếp giáp với </w:t>
      </w:r>
      <w:r w:rsidR="003253F8" w:rsidRPr="004D2FDD">
        <w:rPr>
          <w:kern w:val="28"/>
          <w:sz w:val="28"/>
          <w:szCs w:val="28"/>
        </w:rPr>
        <w:t>ngõ, ngách</w:t>
      </w:r>
      <w:r w:rsidR="007B60CF" w:rsidRPr="004D2FDD">
        <w:rPr>
          <w:kern w:val="28"/>
          <w:sz w:val="28"/>
          <w:szCs w:val="28"/>
        </w:rPr>
        <w:t xml:space="preserve"> có tên trong Bảng giá đất</w:t>
      </w:r>
      <w:r w:rsidR="003253F8" w:rsidRPr="004D2FDD">
        <w:rPr>
          <w:kern w:val="28"/>
          <w:sz w:val="28"/>
          <w:szCs w:val="28"/>
        </w:rPr>
        <w:t xml:space="preserve"> trở lên</w:t>
      </w:r>
      <w:r w:rsidR="007B60CF" w:rsidRPr="004D2FDD">
        <w:rPr>
          <w:kern w:val="28"/>
          <w:sz w:val="28"/>
          <w:szCs w:val="28"/>
        </w:rPr>
        <w:t xml:space="preserve"> </w:t>
      </w:r>
      <w:r w:rsidRPr="004D2FDD">
        <w:rPr>
          <w:spacing w:val="-2"/>
          <w:sz w:val="28"/>
          <w:szCs w:val="28"/>
        </w:rPr>
        <w:t>(có mặt cắt nhỏ nhất từ 3,0</w:t>
      </w:r>
      <w:r w:rsidR="007B60CF" w:rsidRPr="004D2FDD">
        <w:rPr>
          <w:spacing w:val="-2"/>
          <w:sz w:val="28"/>
          <w:szCs w:val="28"/>
        </w:rPr>
        <w:t xml:space="preserve"> m trở lên tính từ chỉ giới</w:t>
      </w:r>
      <w:r w:rsidR="007E32F0" w:rsidRPr="004D2FDD">
        <w:rPr>
          <w:spacing w:val="-2"/>
          <w:sz w:val="28"/>
          <w:szCs w:val="28"/>
        </w:rPr>
        <w:t xml:space="preserve"> hè</w:t>
      </w:r>
      <w:r w:rsidR="007B60CF" w:rsidRPr="004D2FDD">
        <w:rPr>
          <w:spacing w:val="-2"/>
          <w:sz w:val="28"/>
          <w:szCs w:val="28"/>
        </w:rPr>
        <w:t xml:space="preserve"> đường hiện trạng có tên trong Bảng giá đất tới mốc giới đầu tiên của thửa đ</w:t>
      </w:r>
      <w:r w:rsidRPr="004D2FDD">
        <w:rPr>
          <w:spacing w:val="-2"/>
          <w:sz w:val="28"/>
          <w:szCs w:val="28"/>
        </w:rPr>
        <w:t>ất tiếp giáp với ngõ, ngách) thì được nhân hệ số K = 1,1</w:t>
      </w:r>
      <w:r w:rsidR="007B60CF" w:rsidRPr="004D2FDD">
        <w:rPr>
          <w:spacing w:val="-2"/>
          <w:sz w:val="28"/>
          <w:szCs w:val="28"/>
        </w:rPr>
        <w:t xml:space="preserve"> của </w:t>
      </w:r>
      <w:r w:rsidRPr="004D2FDD">
        <w:rPr>
          <w:spacing w:val="-2"/>
          <w:sz w:val="28"/>
          <w:szCs w:val="28"/>
        </w:rPr>
        <w:t>ngõ</w:t>
      </w:r>
      <w:r w:rsidR="003253F8" w:rsidRPr="004D2FDD">
        <w:rPr>
          <w:spacing w:val="-2"/>
          <w:sz w:val="28"/>
          <w:szCs w:val="28"/>
        </w:rPr>
        <w:t>, ngách có tên trong Bảng giá đất.</w:t>
      </w:r>
    </w:p>
    <w:p w14:paraId="70599ED9" w14:textId="77777777" w:rsidR="00A44876" w:rsidRPr="004D2FDD" w:rsidRDefault="00C62D25" w:rsidP="005F07FA">
      <w:pPr>
        <w:adjustRightInd w:val="0"/>
        <w:snapToGrid w:val="0"/>
        <w:spacing w:before="120" w:after="120" w:line="360" w:lineRule="exact"/>
        <w:ind w:firstLine="720"/>
        <w:jc w:val="both"/>
        <w:rPr>
          <w:sz w:val="28"/>
          <w:szCs w:val="28"/>
        </w:rPr>
      </w:pPr>
      <w:r w:rsidRPr="004D2FDD">
        <w:rPr>
          <w:bCs/>
          <w:sz w:val="28"/>
          <w:szCs w:val="28"/>
        </w:rPr>
        <w:t xml:space="preserve">b) </w:t>
      </w:r>
      <w:r w:rsidR="00A44876" w:rsidRPr="004D2FDD">
        <w:rPr>
          <w:bCs/>
          <w:sz w:val="28"/>
          <w:szCs w:val="28"/>
        </w:rPr>
        <w:t>T</w:t>
      </w:r>
      <w:r w:rsidR="00A44876" w:rsidRPr="004D2FDD">
        <w:rPr>
          <w:sz w:val="28"/>
          <w:szCs w:val="28"/>
        </w:rPr>
        <w:t xml:space="preserve">hửa đất (khu đất) của một chủ sử dụng tại các vị trí 2, vị trí 3, vị trí 4 có đường nối thông với nhiều đường, </w:t>
      </w:r>
      <w:r w:rsidR="004202A3" w:rsidRPr="004D2FDD">
        <w:rPr>
          <w:bCs/>
          <w:iCs/>
          <w:kern w:val="28"/>
          <w:sz w:val="28"/>
          <w:szCs w:val="28"/>
        </w:rPr>
        <w:t xml:space="preserve">đoạn đường, </w:t>
      </w:r>
      <w:r w:rsidR="00A44876" w:rsidRPr="004D2FDD">
        <w:rPr>
          <w:sz w:val="28"/>
          <w:szCs w:val="28"/>
        </w:rPr>
        <w:t xml:space="preserve">phố, ngõ có tên trong Bảng giá đất có giá đất khác nhau thì áp dụng theo vị trí của đường, </w:t>
      </w:r>
      <w:r w:rsidR="00A27605" w:rsidRPr="004D2FDD">
        <w:rPr>
          <w:bCs/>
          <w:iCs/>
          <w:kern w:val="28"/>
          <w:sz w:val="28"/>
          <w:szCs w:val="28"/>
        </w:rPr>
        <w:t xml:space="preserve">đoạn đường, </w:t>
      </w:r>
      <w:r w:rsidR="00A44876" w:rsidRPr="004D2FDD">
        <w:rPr>
          <w:sz w:val="28"/>
          <w:szCs w:val="28"/>
        </w:rPr>
        <w:t xml:space="preserve">phố, ngõ gần nhất. Nếu thửa đất có khoảng cách đến các đường, </w:t>
      </w:r>
      <w:r w:rsidR="009D0CC7" w:rsidRPr="004D2FDD">
        <w:rPr>
          <w:bCs/>
          <w:iCs/>
          <w:kern w:val="28"/>
          <w:sz w:val="28"/>
          <w:szCs w:val="28"/>
        </w:rPr>
        <w:t xml:space="preserve">đoạn đường, </w:t>
      </w:r>
      <w:r w:rsidR="00A44876" w:rsidRPr="004D2FDD">
        <w:rPr>
          <w:sz w:val="28"/>
          <w:szCs w:val="28"/>
        </w:rPr>
        <w:t xml:space="preserve">phố, ngõ có tên trong Bảng giá đất bằng nhau thì áp dụng theo đường, </w:t>
      </w:r>
      <w:r w:rsidR="00C72CE8" w:rsidRPr="004D2FDD">
        <w:rPr>
          <w:bCs/>
          <w:iCs/>
          <w:kern w:val="28"/>
          <w:sz w:val="28"/>
          <w:szCs w:val="28"/>
        </w:rPr>
        <w:t xml:space="preserve">đoạn đường, </w:t>
      </w:r>
      <w:r w:rsidR="00A44876" w:rsidRPr="004D2FDD">
        <w:rPr>
          <w:sz w:val="28"/>
          <w:szCs w:val="28"/>
        </w:rPr>
        <w:t>phố, ngõ có mức giá cao nhất.</w:t>
      </w:r>
    </w:p>
    <w:p w14:paraId="392FE74A" w14:textId="77777777" w:rsidR="00803447" w:rsidRPr="004D2FDD" w:rsidRDefault="00A44876" w:rsidP="005F07FA">
      <w:pPr>
        <w:spacing w:before="120" w:after="120" w:line="360" w:lineRule="exact"/>
        <w:ind w:firstLine="720"/>
        <w:jc w:val="both"/>
        <w:rPr>
          <w:kern w:val="28"/>
          <w:sz w:val="28"/>
          <w:szCs w:val="28"/>
          <w:lang w:val="nl-NL"/>
        </w:rPr>
      </w:pPr>
      <w:r w:rsidRPr="004D2FDD">
        <w:rPr>
          <w:bCs/>
          <w:kern w:val="28"/>
          <w:sz w:val="28"/>
          <w:szCs w:val="28"/>
        </w:rPr>
        <w:t xml:space="preserve">c) </w:t>
      </w:r>
      <w:r w:rsidR="007E32F0" w:rsidRPr="004D2FDD">
        <w:rPr>
          <w:bCs/>
          <w:kern w:val="28"/>
          <w:sz w:val="28"/>
          <w:szCs w:val="28"/>
        </w:rPr>
        <w:t>Đ</w:t>
      </w:r>
      <w:r w:rsidR="008122F7" w:rsidRPr="004D2FDD">
        <w:rPr>
          <w:bCs/>
          <w:kern w:val="28"/>
          <w:sz w:val="28"/>
          <w:szCs w:val="28"/>
        </w:rPr>
        <w:t>ất</w:t>
      </w:r>
      <w:r w:rsidR="00925E60" w:rsidRPr="004D2FDD">
        <w:rPr>
          <w:bCs/>
          <w:kern w:val="28"/>
          <w:sz w:val="28"/>
          <w:szCs w:val="28"/>
        </w:rPr>
        <w:t xml:space="preserve"> nông nghiệp</w:t>
      </w:r>
      <w:r w:rsidR="007E32F0" w:rsidRPr="004D2FDD">
        <w:rPr>
          <w:bCs/>
          <w:kern w:val="28"/>
          <w:sz w:val="28"/>
          <w:szCs w:val="28"/>
        </w:rPr>
        <w:t xml:space="preserve"> (đất vườn, ao)</w:t>
      </w:r>
      <w:r w:rsidR="00925E60" w:rsidRPr="004D2FDD">
        <w:rPr>
          <w:bCs/>
          <w:kern w:val="28"/>
          <w:sz w:val="28"/>
          <w:szCs w:val="28"/>
        </w:rPr>
        <w:t xml:space="preserve"> </w:t>
      </w:r>
      <w:r w:rsidR="008122F7" w:rsidRPr="004D2FDD">
        <w:rPr>
          <w:kern w:val="28"/>
          <w:sz w:val="28"/>
          <w:szCs w:val="28"/>
          <w:lang w:val="nl-NL"/>
        </w:rPr>
        <w:t>trong</w:t>
      </w:r>
      <w:r w:rsidR="00803447" w:rsidRPr="004D2FDD">
        <w:rPr>
          <w:kern w:val="28"/>
          <w:sz w:val="28"/>
          <w:szCs w:val="28"/>
          <w:lang w:val="nl-NL"/>
        </w:rPr>
        <w:t xml:space="preserve"> cùng thửa đất</w:t>
      </w:r>
      <w:r w:rsidR="008122F7" w:rsidRPr="004D2FDD">
        <w:rPr>
          <w:kern w:val="28"/>
          <w:sz w:val="28"/>
          <w:szCs w:val="28"/>
          <w:lang w:val="nl-NL"/>
        </w:rPr>
        <w:t xml:space="preserve"> ở</w:t>
      </w:r>
      <w:r w:rsidR="00803447" w:rsidRPr="004D2FDD">
        <w:rPr>
          <w:kern w:val="28"/>
          <w:sz w:val="28"/>
          <w:szCs w:val="28"/>
          <w:lang w:val="nl-NL"/>
        </w:rPr>
        <w:t xml:space="preserve"> có nhà ở thì </w:t>
      </w:r>
      <w:r w:rsidR="008122F7" w:rsidRPr="004D2FDD">
        <w:rPr>
          <w:kern w:val="28"/>
          <w:sz w:val="28"/>
          <w:szCs w:val="28"/>
          <w:lang w:val="nl-NL"/>
        </w:rPr>
        <w:t>được tính như sau:</w:t>
      </w:r>
    </w:p>
    <w:p w14:paraId="7DC8D07B" w14:textId="77777777" w:rsidR="008122F7" w:rsidRPr="004D2FDD" w:rsidRDefault="008122F7" w:rsidP="005F07FA">
      <w:pPr>
        <w:spacing w:before="120" w:after="120" w:line="360" w:lineRule="exact"/>
        <w:ind w:firstLine="720"/>
        <w:jc w:val="both"/>
        <w:rPr>
          <w:sz w:val="28"/>
          <w:szCs w:val="28"/>
        </w:rPr>
      </w:pPr>
      <w:r w:rsidRPr="004D2FDD">
        <w:rPr>
          <w:sz w:val="28"/>
          <w:szCs w:val="28"/>
        </w:rPr>
        <w:t xml:space="preserve">- Đối với diện tích đất trong hạn mức giao đất ở tại địa phương thì giá đất được xác định bằng </w:t>
      </w:r>
      <w:r w:rsidR="006A78FF" w:rsidRPr="004D2FDD">
        <w:rPr>
          <w:sz w:val="28"/>
          <w:szCs w:val="28"/>
        </w:rPr>
        <w:t>5</w:t>
      </w:r>
      <w:r w:rsidRPr="004D2FDD">
        <w:rPr>
          <w:sz w:val="28"/>
          <w:szCs w:val="28"/>
        </w:rPr>
        <w:t>0% giá đất ở trong cùng thửa đất;</w:t>
      </w:r>
    </w:p>
    <w:p w14:paraId="1BF2ED48" w14:textId="77777777" w:rsidR="008122F7" w:rsidRPr="004D2FDD" w:rsidRDefault="008122F7" w:rsidP="005F07FA">
      <w:pPr>
        <w:spacing w:before="120" w:after="120" w:line="360" w:lineRule="exact"/>
        <w:ind w:firstLine="720"/>
        <w:jc w:val="both"/>
        <w:rPr>
          <w:sz w:val="28"/>
          <w:szCs w:val="28"/>
        </w:rPr>
      </w:pPr>
      <w:r w:rsidRPr="004D2FDD">
        <w:rPr>
          <w:sz w:val="28"/>
          <w:szCs w:val="28"/>
        </w:rPr>
        <w:t xml:space="preserve">- Đối với diện tích đất vượt hạn mức giao đất ở tại địa phương thì giá đất được xác định bằng </w:t>
      </w:r>
      <w:r w:rsidR="006A78FF" w:rsidRPr="004D2FDD">
        <w:rPr>
          <w:sz w:val="28"/>
          <w:szCs w:val="28"/>
        </w:rPr>
        <w:t>3</w:t>
      </w:r>
      <w:r w:rsidRPr="004D2FDD">
        <w:rPr>
          <w:sz w:val="28"/>
          <w:szCs w:val="28"/>
        </w:rPr>
        <w:t>0% giá đất ở trong cùng thửa đất.</w:t>
      </w:r>
    </w:p>
    <w:p w14:paraId="51859A87" w14:textId="77777777" w:rsidR="008122F7" w:rsidRPr="004D2FDD" w:rsidRDefault="008122F7" w:rsidP="005F07FA">
      <w:pPr>
        <w:spacing w:before="120" w:after="120" w:line="360" w:lineRule="exact"/>
        <w:ind w:firstLine="720"/>
        <w:jc w:val="both"/>
        <w:rPr>
          <w:sz w:val="28"/>
          <w:szCs w:val="28"/>
          <w:lang w:val="nl-NL"/>
        </w:rPr>
      </w:pPr>
      <w:r w:rsidRPr="004D2FDD">
        <w:rPr>
          <w:sz w:val="28"/>
          <w:szCs w:val="28"/>
        </w:rPr>
        <w:lastRenderedPageBreak/>
        <w:t xml:space="preserve">d) </w:t>
      </w:r>
      <w:r w:rsidRPr="004D2FDD">
        <w:rPr>
          <w:bCs/>
          <w:sz w:val="28"/>
          <w:szCs w:val="28"/>
        </w:rPr>
        <w:t>T</w:t>
      </w:r>
      <w:r w:rsidRPr="004D2FDD">
        <w:rPr>
          <w:sz w:val="28"/>
          <w:szCs w:val="28"/>
        </w:rPr>
        <w:t xml:space="preserve">hửa đất (khu đất) </w:t>
      </w:r>
      <w:r w:rsidRPr="004D2FDD">
        <w:rPr>
          <w:bCs/>
          <w:sz w:val="28"/>
          <w:szCs w:val="28"/>
        </w:rPr>
        <w:t xml:space="preserve">nông nghiệp </w:t>
      </w:r>
      <w:r w:rsidRPr="004D2FDD">
        <w:rPr>
          <w:sz w:val="28"/>
          <w:szCs w:val="28"/>
          <w:lang w:val="nl-NL"/>
        </w:rPr>
        <w:t>trong</w:t>
      </w:r>
      <w:r w:rsidR="003A2D19" w:rsidRPr="004D2FDD">
        <w:rPr>
          <w:sz w:val="28"/>
          <w:szCs w:val="28"/>
          <w:lang w:val="nl-NL"/>
        </w:rPr>
        <w:t xml:space="preserve"> khu dân cư, trong địa giới hành chính phường thì được tính bằng </w:t>
      </w:r>
      <w:r w:rsidR="006E0A64" w:rsidRPr="004D2FDD">
        <w:rPr>
          <w:sz w:val="28"/>
          <w:szCs w:val="28"/>
          <w:lang w:val="nl-NL"/>
        </w:rPr>
        <w:t>2</w:t>
      </w:r>
      <w:r w:rsidR="003A2D19" w:rsidRPr="004D2FDD">
        <w:rPr>
          <w:sz w:val="28"/>
          <w:szCs w:val="28"/>
          <w:lang w:val="nl-NL"/>
        </w:rPr>
        <w:t>0</w:t>
      </w:r>
      <w:r w:rsidR="003A2D19" w:rsidRPr="004D2FDD">
        <w:rPr>
          <w:sz w:val="28"/>
          <w:szCs w:val="28"/>
        </w:rPr>
        <w:t>% giá đất ở</w:t>
      </w:r>
      <w:r w:rsidR="00C87D50" w:rsidRPr="004D2FDD">
        <w:rPr>
          <w:sz w:val="28"/>
          <w:szCs w:val="28"/>
        </w:rPr>
        <w:t xml:space="preserve"> vị trí</w:t>
      </w:r>
      <w:r w:rsidR="003A2D19" w:rsidRPr="004D2FDD">
        <w:rPr>
          <w:sz w:val="28"/>
          <w:szCs w:val="28"/>
        </w:rPr>
        <w:t xml:space="preserve"> liền kề.</w:t>
      </w:r>
    </w:p>
    <w:p w14:paraId="0D860FCD" w14:textId="77777777" w:rsidR="00B66FF0" w:rsidRPr="004D2FDD" w:rsidRDefault="008122F7" w:rsidP="005F07FA">
      <w:pPr>
        <w:adjustRightInd w:val="0"/>
        <w:snapToGrid w:val="0"/>
        <w:spacing w:before="120" w:after="120" w:line="360" w:lineRule="exact"/>
        <w:ind w:firstLine="720"/>
        <w:jc w:val="both"/>
        <w:rPr>
          <w:kern w:val="28"/>
          <w:sz w:val="28"/>
          <w:szCs w:val="28"/>
        </w:rPr>
      </w:pPr>
      <w:r w:rsidRPr="004D2FDD">
        <w:rPr>
          <w:kern w:val="28"/>
          <w:sz w:val="28"/>
          <w:szCs w:val="28"/>
          <w:lang w:val="nl-NL"/>
        </w:rPr>
        <w:t>đ</w:t>
      </w:r>
      <w:r w:rsidR="00803447" w:rsidRPr="004D2FDD">
        <w:rPr>
          <w:kern w:val="28"/>
          <w:sz w:val="28"/>
          <w:szCs w:val="28"/>
          <w:lang w:val="nl-NL"/>
        </w:rPr>
        <w:t>)</w:t>
      </w:r>
      <w:r w:rsidR="00A44876" w:rsidRPr="004D2FDD">
        <w:rPr>
          <w:kern w:val="28"/>
          <w:sz w:val="28"/>
          <w:szCs w:val="28"/>
          <w:lang w:val="nl-NL"/>
        </w:rPr>
        <w:t xml:space="preserve"> </w:t>
      </w:r>
      <w:r w:rsidR="00B66FF0" w:rsidRPr="004D2FDD">
        <w:rPr>
          <w:kern w:val="28"/>
          <w:sz w:val="28"/>
          <w:szCs w:val="28"/>
          <w:lang w:val="nl-NL"/>
        </w:rPr>
        <w:t xml:space="preserve">Giá đất </w:t>
      </w:r>
      <w:r w:rsidR="00B66FF0" w:rsidRPr="004D2FDD">
        <w:rPr>
          <w:kern w:val="28"/>
          <w:sz w:val="28"/>
          <w:szCs w:val="28"/>
        </w:rPr>
        <w:t xml:space="preserve">tại các tuyến đường, </w:t>
      </w:r>
      <w:r w:rsidR="009D0CC7" w:rsidRPr="004D2FDD">
        <w:rPr>
          <w:bCs/>
          <w:iCs/>
          <w:kern w:val="28"/>
          <w:sz w:val="28"/>
          <w:szCs w:val="28"/>
        </w:rPr>
        <w:t xml:space="preserve">đoạn đường, </w:t>
      </w:r>
      <w:r w:rsidR="00B66FF0" w:rsidRPr="004D2FDD">
        <w:rPr>
          <w:kern w:val="28"/>
          <w:sz w:val="28"/>
          <w:szCs w:val="28"/>
        </w:rPr>
        <w:t>phố, ngõ chưa có tên trong Bảng giá đất ban hành kèm theo Nghị quyết này được xác định theo các nguyên tắc tại khoản 1, 2 Điều này và tương ứng với mức giá đất của đường, phố, ngõ có tên tương đương gần nhất.</w:t>
      </w:r>
    </w:p>
    <w:p w14:paraId="6B18EE62" w14:textId="77777777" w:rsidR="00803447" w:rsidRPr="004D2FDD" w:rsidRDefault="008122F7" w:rsidP="005F07FA">
      <w:pPr>
        <w:spacing w:before="120" w:after="120" w:line="360" w:lineRule="exact"/>
        <w:ind w:firstLine="720"/>
        <w:jc w:val="both"/>
        <w:rPr>
          <w:sz w:val="28"/>
          <w:szCs w:val="28"/>
          <w:lang w:val="nl-NL"/>
        </w:rPr>
      </w:pPr>
      <w:r w:rsidRPr="004D2FDD">
        <w:rPr>
          <w:sz w:val="28"/>
          <w:szCs w:val="28"/>
          <w:lang w:val="nl-NL"/>
        </w:rPr>
        <w:t>e</w:t>
      </w:r>
      <w:r w:rsidR="00803447" w:rsidRPr="004D2FDD">
        <w:rPr>
          <w:sz w:val="28"/>
          <w:szCs w:val="28"/>
          <w:lang w:val="nl-NL"/>
        </w:rPr>
        <w:t xml:space="preserve">) Các trường hợp được nhà nước giao đất, cho thuê đất tại các khu dân cư </w:t>
      </w:r>
      <w:r w:rsidR="00803447" w:rsidRPr="004D2FDD">
        <w:rPr>
          <w:sz w:val="28"/>
          <w:szCs w:val="28"/>
        </w:rPr>
        <w:t>nông thôn để sử dụng vào mục đích: đầu tư sản xuất kinh doanh, điểm công nghiệp, cụm công nghiệp, khu công nghiệp, khu công nghệ cao, khu đô thị mới, khu đấu giá, khu tái định cư, khu nhà ở thì căn cứ vào đường hiện trạng để áp dụng giá đất theo một trong bốn vị trí của đường, phố, ngõ có tên trong Bảng giá đất và không được áp dụng giá đất khu dân cư nông thôn.</w:t>
      </w:r>
    </w:p>
    <w:p w14:paraId="367E074F" w14:textId="77777777" w:rsidR="00F432F1" w:rsidRPr="004D2FDD" w:rsidRDefault="00F432F1" w:rsidP="005F07FA">
      <w:pPr>
        <w:spacing w:before="120" w:after="120" w:line="360" w:lineRule="exact"/>
        <w:ind w:firstLine="720"/>
        <w:jc w:val="both"/>
        <w:rPr>
          <w:bCs/>
          <w:sz w:val="28"/>
          <w:szCs w:val="28"/>
        </w:rPr>
      </w:pPr>
      <w:bookmarkStart w:id="4" w:name="_Hlk216449243"/>
      <w:r w:rsidRPr="004D2FDD">
        <w:rPr>
          <w:b/>
          <w:bCs/>
          <w:sz w:val="28"/>
          <w:szCs w:val="28"/>
        </w:rPr>
        <w:t xml:space="preserve">Điều </w:t>
      </w:r>
      <w:r w:rsidR="00146B76" w:rsidRPr="004D2FDD">
        <w:rPr>
          <w:b/>
          <w:bCs/>
          <w:sz w:val="28"/>
          <w:szCs w:val="28"/>
        </w:rPr>
        <w:t>4</w:t>
      </w:r>
      <w:r w:rsidRPr="004D2FDD">
        <w:rPr>
          <w:bCs/>
          <w:sz w:val="28"/>
          <w:szCs w:val="28"/>
        </w:rPr>
        <w:t xml:space="preserve">. </w:t>
      </w:r>
      <w:r w:rsidR="002D3BA4" w:rsidRPr="004D2FDD">
        <w:rPr>
          <w:b/>
          <w:bCs/>
          <w:sz w:val="28"/>
          <w:szCs w:val="28"/>
        </w:rPr>
        <w:t>B</w:t>
      </w:r>
      <w:r w:rsidRPr="004D2FDD">
        <w:rPr>
          <w:b/>
          <w:bCs/>
          <w:sz w:val="28"/>
          <w:szCs w:val="28"/>
        </w:rPr>
        <w:t>ảng giá đất trên địa bàn tỉnh Tuyên Quang</w:t>
      </w:r>
    </w:p>
    <w:bookmarkEnd w:id="4"/>
    <w:p w14:paraId="32B43D5F" w14:textId="77777777" w:rsidR="0098414A" w:rsidRPr="004D2FDD" w:rsidRDefault="0098414A" w:rsidP="0098414A">
      <w:pPr>
        <w:spacing w:before="120" w:after="120" w:line="360" w:lineRule="exact"/>
        <w:ind w:firstLine="720"/>
        <w:jc w:val="both"/>
        <w:rPr>
          <w:sz w:val="28"/>
          <w:szCs w:val="28"/>
        </w:rPr>
      </w:pPr>
      <w:r w:rsidRPr="004D2FDD">
        <w:rPr>
          <w:sz w:val="28"/>
          <w:szCs w:val="28"/>
        </w:rPr>
        <w:t>1. Bảng giá đất trồng cây hằng năm gồm đất trồng lúa và đất trồng cây hằng năm khác.</w:t>
      </w:r>
    </w:p>
    <w:p w14:paraId="47A32487" w14:textId="77777777" w:rsidR="0098414A" w:rsidRPr="004D2FDD" w:rsidRDefault="0098414A" w:rsidP="0098414A">
      <w:pPr>
        <w:spacing w:before="120" w:after="120" w:line="360" w:lineRule="exact"/>
        <w:ind w:firstLine="720"/>
        <w:jc w:val="both"/>
        <w:rPr>
          <w:sz w:val="28"/>
          <w:szCs w:val="28"/>
        </w:rPr>
      </w:pPr>
      <w:r w:rsidRPr="004D2FDD">
        <w:rPr>
          <w:sz w:val="28"/>
          <w:szCs w:val="28"/>
        </w:rPr>
        <w:t>2. Bảng giá đất trồng cây lâu năm.</w:t>
      </w:r>
    </w:p>
    <w:p w14:paraId="58BD36AB" w14:textId="77777777" w:rsidR="0098414A" w:rsidRPr="004D2FDD" w:rsidRDefault="0098414A" w:rsidP="0098414A">
      <w:pPr>
        <w:spacing w:before="120" w:after="120" w:line="360" w:lineRule="exact"/>
        <w:ind w:firstLine="720"/>
        <w:jc w:val="both"/>
        <w:rPr>
          <w:sz w:val="28"/>
          <w:szCs w:val="28"/>
        </w:rPr>
      </w:pPr>
      <w:r w:rsidRPr="004D2FDD">
        <w:rPr>
          <w:sz w:val="28"/>
          <w:szCs w:val="28"/>
        </w:rPr>
        <w:t>3. Bảng giá đất rừng sản xuất.</w:t>
      </w:r>
    </w:p>
    <w:p w14:paraId="6DE71FFA" w14:textId="77777777" w:rsidR="0098414A" w:rsidRPr="004D2FDD" w:rsidRDefault="0098414A" w:rsidP="0098414A">
      <w:pPr>
        <w:spacing w:before="120" w:after="120" w:line="360" w:lineRule="exact"/>
        <w:ind w:firstLine="720"/>
        <w:jc w:val="both"/>
        <w:rPr>
          <w:sz w:val="28"/>
          <w:szCs w:val="28"/>
        </w:rPr>
      </w:pPr>
      <w:r w:rsidRPr="004D2FDD">
        <w:rPr>
          <w:sz w:val="28"/>
          <w:szCs w:val="28"/>
        </w:rPr>
        <w:t>4. Bảng giá đất nuôi trồng thủy sản.</w:t>
      </w:r>
    </w:p>
    <w:p w14:paraId="56C29C33" w14:textId="77777777" w:rsidR="0098414A" w:rsidRPr="004D2FDD" w:rsidRDefault="0098414A" w:rsidP="0098414A">
      <w:pPr>
        <w:spacing w:before="120" w:after="120" w:line="360" w:lineRule="exact"/>
        <w:ind w:firstLine="720"/>
        <w:jc w:val="both"/>
        <w:rPr>
          <w:sz w:val="28"/>
          <w:szCs w:val="28"/>
        </w:rPr>
      </w:pPr>
      <w:r w:rsidRPr="004D2FDD">
        <w:rPr>
          <w:sz w:val="28"/>
          <w:szCs w:val="28"/>
        </w:rPr>
        <w:t>5. Bảng giá đất ở; đất thương mại, dịch vụ và đất cơ sở phi nông nghiệp được quy định cụ thể tại Bảng giá đất của các xã, phường ban hành kèm theo Nghị quyết này.</w:t>
      </w:r>
    </w:p>
    <w:p w14:paraId="02EF3D67" w14:textId="77777777" w:rsidR="0098414A" w:rsidRPr="004D2FDD" w:rsidRDefault="0098414A" w:rsidP="0098414A">
      <w:pPr>
        <w:spacing w:before="120" w:after="120" w:line="360" w:lineRule="exact"/>
        <w:ind w:firstLine="720"/>
        <w:jc w:val="both"/>
        <w:rPr>
          <w:sz w:val="28"/>
          <w:szCs w:val="28"/>
        </w:rPr>
      </w:pPr>
      <w:r w:rsidRPr="004D2FDD">
        <w:rPr>
          <w:sz w:val="28"/>
          <w:szCs w:val="28"/>
        </w:rPr>
        <w:t>6. Bảng giá đất khu công nghiệp, cụm công nghiệp.</w:t>
      </w:r>
    </w:p>
    <w:p w14:paraId="2F1348F9" w14:textId="77777777" w:rsidR="0098414A" w:rsidRPr="004D2FDD" w:rsidRDefault="0098414A" w:rsidP="0098414A">
      <w:pPr>
        <w:spacing w:before="120" w:after="120" w:line="360" w:lineRule="exact"/>
        <w:ind w:firstLine="720"/>
        <w:jc w:val="both"/>
        <w:rPr>
          <w:sz w:val="28"/>
          <w:szCs w:val="28"/>
        </w:rPr>
      </w:pPr>
      <w:r w:rsidRPr="004D2FDD">
        <w:rPr>
          <w:sz w:val="28"/>
          <w:szCs w:val="28"/>
        </w:rPr>
        <w:t>7. Bảng giá đất có mặt nước chuyên dùng sử dụng vào mục đích phi nông nghiệp hoặc phi nông nghiệp kết hợp với nuôi trồng thủy sản.</w:t>
      </w:r>
    </w:p>
    <w:p w14:paraId="3250E083" w14:textId="572429F1" w:rsidR="00030F9B" w:rsidRPr="004D2FDD" w:rsidRDefault="0098414A" w:rsidP="0098414A">
      <w:pPr>
        <w:spacing w:before="120" w:after="120" w:line="360" w:lineRule="exact"/>
        <w:ind w:firstLine="720"/>
        <w:jc w:val="center"/>
        <w:rPr>
          <w:i/>
          <w:iCs/>
          <w:sz w:val="28"/>
          <w:szCs w:val="28"/>
        </w:rPr>
      </w:pPr>
      <w:r w:rsidRPr="004D2FDD">
        <w:rPr>
          <w:i/>
          <w:iCs/>
          <w:sz w:val="28"/>
          <w:szCs w:val="28"/>
        </w:rPr>
        <w:t>(Có bảng giá chi tiết các loại đất kèm theo)</w:t>
      </w:r>
    </w:p>
    <w:p w14:paraId="09B8E0B1" w14:textId="77777777" w:rsidR="002D3BA4" w:rsidRPr="004D2FDD" w:rsidRDefault="0082701C" w:rsidP="005F07FA">
      <w:pPr>
        <w:spacing w:before="120" w:after="120" w:line="360" w:lineRule="exact"/>
        <w:ind w:firstLine="720"/>
        <w:jc w:val="both"/>
        <w:rPr>
          <w:b/>
          <w:spacing w:val="-4"/>
          <w:kern w:val="28"/>
          <w:sz w:val="28"/>
          <w:szCs w:val="28"/>
        </w:rPr>
      </w:pPr>
      <w:bookmarkStart w:id="5" w:name="_Hlk216449268"/>
      <w:r w:rsidRPr="004D2FDD">
        <w:rPr>
          <w:b/>
          <w:spacing w:val="-4"/>
          <w:kern w:val="28"/>
          <w:sz w:val="28"/>
          <w:szCs w:val="28"/>
        </w:rPr>
        <w:t>Điều 5</w:t>
      </w:r>
      <w:r w:rsidR="002D3BA4" w:rsidRPr="004D2FDD">
        <w:rPr>
          <w:b/>
          <w:spacing w:val="-4"/>
          <w:kern w:val="28"/>
          <w:sz w:val="28"/>
          <w:szCs w:val="28"/>
        </w:rPr>
        <w:t>. Xác định giá đất đối với một số loại đất khác trong bảng giá đất</w:t>
      </w:r>
    </w:p>
    <w:bookmarkEnd w:id="5"/>
    <w:p w14:paraId="149091FD" w14:textId="77777777" w:rsidR="002D3BA4" w:rsidRPr="004D2FDD" w:rsidRDefault="002D3BA4" w:rsidP="005F07FA">
      <w:pPr>
        <w:spacing w:before="120" w:after="120" w:line="360" w:lineRule="exact"/>
        <w:ind w:firstLine="720"/>
        <w:jc w:val="both"/>
        <w:rPr>
          <w:sz w:val="28"/>
          <w:szCs w:val="28"/>
        </w:rPr>
      </w:pPr>
      <w:r w:rsidRPr="004D2FDD">
        <w:rPr>
          <w:sz w:val="28"/>
          <w:szCs w:val="28"/>
        </w:rPr>
        <w:t>1. Đối với đất rừng phòng hộ và đất rừng đặc dụng: xác định bằng giá đất rừng sản xuất cùng vị trí, khu vực.</w:t>
      </w:r>
    </w:p>
    <w:p w14:paraId="093D466B" w14:textId="77777777" w:rsidR="002D3BA4" w:rsidRPr="004D2FDD" w:rsidRDefault="002D3BA4" w:rsidP="005F07FA">
      <w:pPr>
        <w:spacing w:before="120" w:after="120" w:line="360" w:lineRule="exact"/>
        <w:ind w:firstLine="720"/>
        <w:jc w:val="both"/>
        <w:rPr>
          <w:sz w:val="28"/>
          <w:szCs w:val="28"/>
        </w:rPr>
      </w:pPr>
      <w:r w:rsidRPr="004D2FDD">
        <w:rPr>
          <w:sz w:val="28"/>
          <w:szCs w:val="28"/>
        </w:rPr>
        <w:t>2. Đối với đất chăn nuôi tập trung, các loại đất nông nghiệp khác: xác định</w:t>
      </w:r>
      <w:r w:rsidR="002E5FED" w:rsidRPr="004D2FDD">
        <w:rPr>
          <w:sz w:val="28"/>
          <w:szCs w:val="28"/>
        </w:rPr>
        <w:t xml:space="preserve"> </w:t>
      </w:r>
      <w:r w:rsidRPr="004D2FDD">
        <w:rPr>
          <w:sz w:val="28"/>
          <w:szCs w:val="28"/>
        </w:rPr>
        <w:t>bằng giá đất trồng cây hàng năm cùng vị trí, khu vực.</w:t>
      </w:r>
    </w:p>
    <w:p w14:paraId="0EC3307F" w14:textId="77777777" w:rsidR="002D3BA4" w:rsidRPr="004D2FDD" w:rsidRDefault="002D3BA4" w:rsidP="005F07FA">
      <w:pPr>
        <w:spacing w:before="120" w:after="120" w:line="360" w:lineRule="exact"/>
        <w:ind w:firstLine="720"/>
        <w:jc w:val="both"/>
        <w:rPr>
          <w:sz w:val="28"/>
          <w:szCs w:val="28"/>
        </w:rPr>
      </w:pPr>
      <w:r w:rsidRPr="004D2FDD">
        <w:rPr>
          <w:sz w:val="28"/>
          <w:szCs w:val="28"/>
        </w:rPr>
        <w:t>3. Đối với đất sử dụng vào các mục đích công cộng có mục đích kinh doanh, đất phi nông nghiệp khác: xác định bằng đất cơ sở sản xuất phi nông nghiệp cùng vị trí, khu vực.</w:t>
      </w:r>
    </w:p>
    <w:p w14:paraId="71281F65" w14:textId="77777777" w:rsidR="002D3BA4" w:rsidRPr="004D2FDD" w:rsidRDefault="002D3BA4" w:rsidP="005F07FA">
      <w:pPr>
        <w:spacing w:before="120" w:after="120" w:line="360" w:lineRule="exact"/>
        <w:ind w:firstLine="720"/>
        <w:jc w:val="both"/>
        <w:rPr>
          <w:sz w:val="28"/>
          <w:szCs w:val="28"/>
        </w:rPr>
      </w:pPr>
      <w:r w:rsidRPr="004D2FDD">
        <w:rPr>
          <w:sz w:val="28"/>
          <w:szCs w:val="28"/>
        </w:rPr>
        <w:lastRenderedPageBreak/>
        <w:t>4. Đối với đất xây dựng trụ sở cơ quan, đất xây dựng công trình sự nghiệp; đất sử dụng vào các mục đích công cộng không có mục đích kinh doanh, đất tôn giáo, tín ngưỡng: xác định bằng giá đất thương mại dịch vụ cùng vị trí, khu vực.</w:t>
      </w:r>
    </w:p>
    <w:p w14:paraId="2B496CCA" w14:textId="77777777" w:rsidR="002D3BA4" w:rsidRPr="004D2FDD" w:rsidRDefault="002D3BA4" w:rsidP="005F07FA">
      <w:pPr>
        <w:spacing w:before="120" w:after="120" w:line="360" w:lineRule="exact"/>
        <w:ind w:firstLine="720"/>
        <w:jc w:val="both"/>
        <w:rPr>
          <w:sz w:val="28"/>
          <w:szCs w:val="28"/>
        </w:rPr>
      </w:pPr>
      <w:r w:rsidRPr="004D2FDD">
        <w:rPr>
          <w:sz w:val="28"/>
          <w:szCs w:val="28"/>
        </w:rPr>
        <w:t>5. Đối với đất nghĩa trang, nhà tang lễ, cơ sở hỏa táng; đất cơ sở lưu trữ tro cốt: xác định bằng 60% giá đất ở cùng vị trí, khu vực.</w:t>
      </w:r>
    </w:p>
    <w:p w14:paraId="3ADF480A" w14:textId="77777777" w:rsidR="002D3BA4" w:rsidRPr="004D2FDD" w:rsidRDefault="002D3BA4" w:rsidP="005F07FA">
      <w:pPr>
        <w:spacing w:before="120" w:after="120" w:line="360" w:lineRule="exact"/>
        <w:ind w:firstLine="720"/>
        <w:jc w:val="both"/>
        <w:rPr>
          <w:sz w:val="28"/>
          <w:szCs w:val="28"/>
        </w:rPr>
      </w:pPr>
      <w:r w:rsidRPr="004D2FDD">
        <w:rPr>
          <w:sz w:val="28"/>
          <w:szCs w:val="28"/>
        </w:rPr>
        <w:t>6. Đối với đất sông, ngòi, kênh, rạch, suối và mặt nước chuyên dùng: căn cứ mục đích sử dụng đất tại quyết định giao đất, cho thuê đất để xác định giá đất theo loại đất cùng khu vực, vị trí.</w:t>
      </w:r>
    </w:p>
    <w:p w14:paraId="22DB8C7D" w14:textId="77777777" w:rsidR="002D3BA4" w:rsidRPr="004D2FDD" w:rsidRDefault="002D3BA4" w:rsidP="005F07FA">
      <w:pPr>
        <w:spacing w:before="120" w:after="120" w:line="360" w:lineRule="exact"/>
        <w:ind w:firstLine="720"/>
        <w:jc w:val="both"/>
        <w:rPr>
          <w:sz w:val="28"/>
          <w:szCs w:val="28"/>
        </w:rPr>
      </w:pPr>
      <w:r w:rsidRPr="004D2FDD">
        <w:rPr>
          <w:sz w:val="28"/>
          <w:szCs w:val="28"/>
        </w:rPr>
        <w:t>7. Đối với đất sử dụng cho hoạt động khoáng sản xác định bằng giá đất cơ sở sản xuất phi nông nghiệp cùng vị trí, khu vực.</w:t>
      </w:r>
    </w:p>
    <w:p w14:paraId="5BA95D9E" w14:textId="77777777" w:rsidR="002D3BA4" w:rsidRPr="004D2FDD" w:rsidRDefault="002D3BA4" w:rsidP="005F07FA">
      <w:pPr>
        <w:spacing w:before="120" w:after="120" w:line="360" w:lineRule="exact"/>
        <w:ind w:firstLine="720"/>
        <w:jc w:val="both"/>
        <w:rPr>
          <w:sz w:val="28"/>
          <w:szCs w:val="28"/>
        </w:rPr>
      </w:pPr>
      <w:r w:rsidRPr="004D2FDD">
        <w:rPr>
          <w:sz w:val="28"/>
          <w:szCs w:val="28"/>
        </w:rPr>
        <w:t>8. Đối với đất xây dựng khu chung cư được xác định theo mục đích sử dụng đất của loại đất theo quy hoạch chi tiết xây dựng.</w:t>
      </w:r>
    </w:p>
    <w:p w14:paraId="0B7957CF" w14:textId="77777777" w:rsidR="00A3581A" w:rsidRPr="004D2FDD" w:rsidRDefault="00A3581A" w:rsidP="005F07FA">
      <w:pPr>
        <w:adjustRightInd w:val="0"/>
        <w:snapToGrid w:val="0"/>
        <w:spacing w:before="120" w:after="120" w:line="360" w:lineRule="exact"/>
        <w:ind w:firstLine="720"/>
        <w:jc w:val="both"/>
        <w:rPr>
          <w:sz w:val="28"/>
          <w:szCs w:val="28"/>
        </w:rPr>
      </w:pPr>
      <w:r w:rsidRPr="004D2FDD">
        <w:rPr>
          <w:sz w:val="28"/>
          <w:szCs w:val="28"/>
        </w:rPr>
        <w:t>9. Đối với đất chưa sử dụng: khi cần có giá để tính tiền bồi thường đối với người có hành vi vi phạm pháp luật đối với loại đất chưa sử dụng thì căn cứ vào giá của loại đất liền kề có mức giá cao nhất (trường hợp liền kề với hai loại đất khác nhau trở lên) để xác định giá đất. Khi đất chưa sử dụng được cơ quan có thẩm quyền cho phép đưa vào sử dụng thì căn cứ vào giá đất cùng loại, cùng mục đích sử dụng được quy định tại Nghị quyết này để xác định mức giá cụ thể.</w:t>
      </w:r>
    </w:p>
    <w:p w14:paraId="492A58C5" w14:textId="77777777" w:rsidR="00F432F1" w:rsidRPr="004D2FDD" w:rsidRDefault="00F432F1" w:rsidP="005F07FA">
      <w:pPr>
        <w:spacing w:before="120" w:after="120" w:line="360" w:lineRule="exact"/>
        <w:ind w:firstLine="720"/>
        <w:jc w:val="both"/>
        <w:rPr>
          <w:bCs/>
          <w:sz w:val="28"/>
          <w:szCs w:val="28"/>
        </w:rPr>
      </w:pPr>
      <w:bookmarkStart w:id="6" w:name="_Hlk216449298"/>
      <w:r w:rsidRPr="004D2FDD">
        <w:rPr>
          <w:b/>
          <w:bCs/>
          <w:sz w:val="28"/>
          <w:szCs w:val="28"/>
        </w:rPr>
        <w:t xml:space="preserve">Điều </w:t>
      </w:r>
      <w:r w:rsidR="00685644" w:rsidRPr="004D2FDD">
        <w:rPr>
          <w:b/>
          <w:bCs/>
          <w:sz w:val="28"/>
          <w:szCs w:val="28"/>
        </w:rPr>
        <w:t>6</w:t>
      </w:r>
      <w:r w:rsidRPr="004D2FDD">
        <w:rPr>
          <w:b/>
          <w:bCs/>
          <w:sz w:val="28"/>
          <w:szCs w:val="28"/>
        </w:rPr>
        <w:t>. Tổ chức thực hiện</w:t>
      </w:r>
    </w:p>
    <w:bookmarkEnd w:id="6"/>
    <w:p w14:paraId="789C5CB9" w14:textId="77777777" w:rsidR="00F432F1" w:rsidRPr="004D2FDD" w:rsidRDefault="00F432F1" w:rsidP="005F07FA">
      <w:pPr>
        <w:spacing w:before="120" w:after="120" w:line="360" w:lineRule="exact"/>
        <w:ind w:firstLine="720"/>
        <w:jc w:val="both"/>
        <w:rPr>
          <w:bCs/>
          <w:sz w:val="28"/>
          <w:szCs w:val="28"/>
        </w:rPr>
      </w:pPr>
      <w:r w:rsidRPr="004D2FDD">
        <w:rPr>
          <w:bCs/>
          <w:sz w:val="28"/>
          <w:szCs w:val="28"/>
        </w:rPr>
        <w:t>1. Giao Ủy ban nhân dân tỉnh</w:t>
      </w:r>
      <w:r w:rsidR="00685644" w:rsidRPr="004D2FDD">
        <w:rPr>
          <w:bCs/>
          <w:sz w:val="28"/>
          <w:szCs w:val="28"/>
        </w:rPr>
        <w:t>, Ủy ban nhân dân xã, phường</w:t>
      </w:r>
      <w:r w:rsidRPr="004D2FDD">
        <w:rPr>
          <w:bCs/>
          <w:sz w:val="28"/>
          <w:szCs w:val="28"/>
        </w:rPr>
        <w:t xml:space="preserve"> tổ chức</w:t>
      </w:r>
      <w:r w:rsidR="00685644" w:rsidRPr="004D2FDD">
        <w:rPr>
          <w:bCs/>
          <w:sz w:val="28"/>
          <w:szCs w:val="28"/>
        </w:rPr>
        <w:t xml:space="preserve"> triển khai</w:t>
      </w:r>
      <w:r w:rsidRPr="004D2FDD">
        <w:rPr>
          <w:bCs/>
          <w:sz w:val="28"/>
          <w:szCs w:val="28"/>
        </w:rPr>
        <w:t xml:space="preserve"> thực hiện Nghị quyết này.</w:t>
      </w:r>
    </w:p>
    <w:p w14:paraId="219E1946" w14:textId="77777777" w:rsidR="00F432F1" w:rsidRPr="004D2FDD" w:rsidRDefault="00F432F1" w:rsidP="005F07FA">
      <w:pPr>
        <w:spacing w:before="120" w:after="120" w:line="360" w:lineRule="exact"/>
        <w:ind w:firstLine="720"/>
        <w:jc w:val="both"/>
        <w:rPr>
          <w:bCs/>
          <w:sz w:val="28"/>
          <w:szCs w:val="28"/>
        </w:rPr>
      </w:pPr>
      <w:r w:rsidRPr="004D2FDD">
        <w:rPr>
          <w:bCs/>
          <w:sz w:val="28"/>
          <w:szCs w:val="28"/>
        </w:rPr>
        <w:t>2. Giao Thường trực Hội đồng nhân dân tỉnh, các Ban của Hội đồng nhân dân tỉnh giám sát việc thực hiện Nghị quyết.</w:t>
      </w:r>
    </w:p>
    <w:p w14:paraId="493C53D8" w14:textId="77777777" w:rsidR="00685644" w:rsidRPr="004D2FDD" w:rsidRDefault="0082701C" w:rsidP="005F07FA">
      <w:pPr>
        <w:spacing w:before="120" w:after="120" w:line="360" w:lineRule="exact"/>
        <w:ind w:firstLine="720"/>
        <w:jc w:val="both"/>
        <w:rPr>
          <w:b/>
          <w:bCs/>
          <w:sz w:val="28"/>
          <w:szCs w:val="28"/>
        </w:rPr>
      </w:pPr>
      <w:bookmarkStart w:id="7" w:name="_Hlk216449314"/>
      <w:r w:rsidRPr="004D2FDD">
        <w:rPr>
          <w:b/>
          <w:bCs/>
          <w:sz w:val="28"/>
          <w:szCs w:val="28"/>
        </w:rPr>
        <w:t xml:space="preserve">Điều </w:t>
      </w:r>
      <w:r w:rsidR="00515952" w:rsidRPr="004D2FDD">
        <w:rPr>
          <w:b/>
          <w:bCs/>
          <w:sz w:val="28"/>
          <w:szCs w:val="28"/>
        </w:rPr>
        <w:t>7</w:t>
      </w:r>
      <w:r w:rsidR="00685644" w:rsidRPr="004D2FDD">
        <w:rPr>
          <w:b/>
          <w:bCs/>
          <w:sz w:val="28"/>
          <w:szCs w:val="28"/>
        </w:rPr>
        <w:t>. Hiệu lực thi hành</w:t>
      </w:r>
    </w:p>
    <w:bookmarkEnd w:id="7"/>
    <w:p w14:paraId="2A694EE6" w14:textId="77777777" w:rsidR="00685644" w:rsidRPr="004D2FDD" w:rsidRDefault="00685644" w:rsidP="005F07FA">
      <w:pPr>
        <w:spacing w:before="120" w:after="120" w:line="360" w:lineRule="exact"/>
        <w:ind w:firstLine="720"/>
        <w:jc w:val="both"/>
        <w:rPr>
          <w:b/>
          <w:bCs/>
          <w:sz w:val="28"/>
          <w:szCs w:val="28"/>
        </w:rPr>
      </w:pPr>
      <w:r w:rsidRPr="004D2FDD">
        <w:rPr>
          <w:bCs/>
          <w:sz w:val="28"/>
          <w:szCs w:val="28"/>
        </w:rPr>
        <w:t>1. Nghị quyết này có hiệu lực thi hành từ ngày 01 tháng 01 năm 2026.</w:t>
      </w:r>
    </w:p>
    <w:p w14:paraId="2504A7B2" w14:textId="77777777" w:rsidR="00264333" w:rsidRPr="004D2FDD" w:rsidRDefault="00685644" w:rsidP="005F07FA">
      <w:pPr>
        <w:spacing w:before="120" w:after="120" w:line="360" w:lineRule="exact"/>
        <w:ind w:firstLine="720"/>
        <w:jc w:val="both"/>
        <w:rPr>
          <w:bCs/>
          <w:sz w:val="28"/>
          <w:szCs w:val="28"/>
        </w:rPr>
      </w:pPr>
      <w:r w:rsidRPr="004D2FDD">
        <w:rPr>
          <w:bCs/>
          <w:sz w:val="28"/>
          <w:szCs w:val="28"/>
        </w:rPr>
        <w:t xml:space="preserve">2. </w:t>
      </w:r>
      <w:r w:rsidR="00264333" w:rsidRPr="004D2FDD">
        <w:rPr>
          <w:bCs/>
          <w:sz w:val="28"/>
          <w:szCs w:val="28"/>
        </w:rPr>
        <w:t>Các Nghị quyết của Hội đồng nhân dân tỉnh Hà Giang, Hội đồng nhân dân tỉnh Tuyên Quang hết hiệu lực</w:t>
      </w:r>
      <w:r w:rsidR="00EC3D2C" w:rsidRPr="004D2FDD">
        <w:rPr>
          <w:bCs/>
          <w:sz w:val="28"/>
          <w:szCs w:val="28"/>
        </w:rPr>
        <w:t xml:space="preserve"> kể từ ngày Nghị quyết này có hiệu thi hành</w:t>
      </w:r>
      <w:r w:rsidR="00264333" w:rsidRPr="004D2FDD">
        <w:rPr>
          <w:bCs/>
          <w:sz w:val="28"/>
          <w:szCs w:val="28"/>
        </w:rPr>
        <w:t>:</w:t>
      </w:r>
      <w:r w:rsidR="00163EED" w:rsidRPr="004D2FDD">
        <w:rPr>
          <w:bCs/>
          <w:sz w:val="28"/>
          <w:szCs w:val="28"/>
        </w:rPr>
        <w:t xml:space="preserve"> </w:t>
      </w:r>
    </w:p>
    <w:p w14:paraId="3EA21ED9" w14:textId="77777777" w:rsidR="0070696E" w:rsidRPr="004D2FDD" w:rsidRDefault="0070696E" w:rsidP="005F07FA">
      <w:pPr>
        <w:spacing w:before="120" w:after="120" w:line="360" w:lineRule="exact"/>
        <w:ind w:firstLine="720"/>
        <w:jc w:val="both"/>
        <w:rPr>
          <w:bCs/>
          <w:sz w:val="28"/>
          <w:szCs w:val="28"/>
        </w:rPr>
      </w:pPr>
      <w:r w:rsidRPr="004D2FDD">
        <w:rPr>
          <w:bCs/>
          <w:sz w:val="28"/>
          <w:szCs w:val="28"/>
        </w:rPr>
        <w:t xml:space="preserve">- </w:t>
      </w:r>
      <w:r w:rsidR="00163EED" w:rsidRPr="004D2FDD">
        <w:rPr>
          <w:bCs/>
          <w:sz w:val="28"/>
          <w:szCs w:val="28"/>
        </w:rPr>
        <w:t>Nghị quyết số 22/2019/NQ-HĐND ngày 11</w:t>
      </w:r>
      <w:r w:rsidR="00830111" w:rsidRPr="004D2FDD">
        <w:rPr>
          <w:bCs/>
          <w:sz w:val="28"/>
          <w:szCs w:val="28"/>
        </w:rPr>
        <w:t xml:space="preserve"> tháng 12 năm </w:t>
      </w:r>
      <w:r w:rsidR="00163EED" w:rsidRPr="004D2FDD">
        <w:rPr>
          <w:bCs/>
          <w:sz w:val="28"/>
          <w:szCs w:val="28"/>
        </w:rPr>
        <w:t>2019 của Hội đồng nhân dân tỉnh Hà Giang thông qua Bảng giá đất trên địa bàn tỉnh Hà Gi</w:t>
      </w:r>
      <w:r w:rsidR="00185FDC" w:rsidRPr="004D2FDD">
        <w:rPr>
          <w:bCs/>
          <w:sz w:val="28"/>
          <w:szCs w:val="28"/>
        </w:rPr>
        <w:t>ang, giai đoạn 2020-2024;</w:t>
      </w:r>
    </w:p>
    <w:p w14:paraId="6C8633BC" w14:textId="77777777" w:rsidR="0070696E" w:rsidRPr="00FA2A2C" w:rsidRDefault="0070696E" w:rsidP="005F07FA">
      <w:pPr>
        <w:spacing w:before="120" w:after="120" w:line="360" w:lineRule="exact"/>
        <w:ind w:firstLine="720"/>
        <w:jc w:val="both"/>
        <w:rPr>
          <w:bCs/>
          <w:spacing w:val="2"/>
          <w:sz w:val="28"/>
          <w:szCs w:val="28"/>
        </w:rPr>
      </w:pPr>
      <w:r w:rsidRPr="00FA2A2C">
        <w:rPr>
          <w:bCs/>
          <w:spacing w:val="2"/>
          <w:sz w:val="28"/>
          <w:szCs w:val="28"/>
        </w:rPr>
        <w:t xml:space="preserve">- </w:t>
      </w:r>
      <w:r w:rsidR="00714E57" w:rsidRPr="00FA2A2C">
        <w:rPr>
          <w:bCs/>
          <w:spacing w:val="2"/>
          <w:sz w:val="28"/>
          <w:szCs w:val="28"/>
        </w:rPr>
        <w:t>Nghị q</w:t>
      </w:r>
      <w:r w:rsidR="00830111" w:rsidRPr="00FA2A2C">
        <w:rPr>
          <w:bCs/>
          <w:spacing w:val="2"/>
          <w:sz w:val="28"/>
          <w:szCs w:val="28"/>
        </w:rPr>
        <w:t xml:space="preserve">uyết số 28/2024/NQ-HĐND ngày 12 tháng 12 năm </w:t>
      </w:r>
      <w:r w:rsidR="00714E57" w:rsidRPr="00FA2A2C">
        <w:rPr>
          <w:bCs/>
          <w:spacing w:val="2"/>
          <w:sz w:val="28"/>
          <w:szCs w:val="28"/>
        </w:rPr>
        <w:t xml:space="preserve">2024 của Hội đồng nhân dân tỉnh </w:t>
      </w:r>
      <w:r w:rsidRPr="00FA2A2C">
        <w:rPr>
          <w:bCs/>
          <w:spacing w:val="2"/>
          <w:sz w:val="28"/>
          <w:szCs w:val="28"/>
        </w:rPr>
        <w:t xml:space="preserve">Hà Giang </w:t>
      </w:r>
      <w:r w:rsidR="00714E57" w:rsidRPr="00FA2A2C">
        <w:rPr>
          <w:bCs/>
          <w:spacing w:val="2"/>
          <w:sz w:val="28"/>
          <w:szCs w:val="28"/>
        </w:rPr>
        <w:t xml:space="preserve">ban hành Nghị quyết kéo dài áp dụng Nghị quyết số 22/2019/NQ-HĐND ngày 11 tháng 12 năm 2019 của Hội đồng nhân </w:t>
      </w:r>
      <w:r w:rsidR="00714E57" w:rsidRPr="00FA2A2C">
        <w:rPr>
          <w:bCs/>
          <w:spacing w:val="2"/>
          <w:sz w:val="28"/>
          <w:szCs w:val="28"/>
        </w:rPr>
        <w:lastRenderedPageBreak/>
        <w:t>dân tỉnh Hà Giang thông qua Bảng giá đất trên địa bàn tỉnh</w:t>
      </w:r>
      <w:r w:rsidR="00185FDC" w:rsidRPr="00FA2A2C">
        <w:rPr>
          <w:bCs/>
          <w:spacing w:val="2"/>
          <w:sz w:val="28"/>
          <w:szCs w:val="28"/>
        </w:rPr>
        <w:t xml:space="preserve"> Hà Giang, giai đoạn 2020 -2024;</w:t>
      </w:r>
    </w:p>
    <w:p w14:paraId="737BA962" w14:textId="77777777" w:rsidR="0070696E" w:rsidRPr="004D2FDD" w:rsidRDefault="0070696E" w:rsidP="005F07FA">
      <w:pPr>
        <w:spacing w:before="120" w:after="120" w:line="360" w:lineRule="exact"/>
        <w:ind w:firstLine="720"/>
        <w:jc w:val="both"/>
        <w:rPr>
          <w:bCs/>
          <w:sz w:val="28"/>
          <w:szCs w:val="28"/>
        </w:rPr>
      </w:pPr>
      <w:r w:rsidRPr="004D2FDD">
        <w:rPr>
          <w:bCs/>
          <w:sz w:val="28"/>
          <w:szCs w:val="28"/>
        </w:rPr>
        <w:t xml:space="preserve">- </w:t>
      </w:r>
      <w:r w:rsidR="00431D76" w:rsidRPr="004D2FDD">
        <w:rPr>
          <w:bCs/>
          <w:sz w:val="28"/>
          <w:szCs w:val="28"/>
        </w:rPr>
        <w:t>Nghị quyết số 20/2019/NQ-HĐND ngày 11 tháng 12 năm 2019</w:t>
      </w:r>
      <w:r w:rsidRPr="004D2FDD">
        <w:rPr>
          <w:bCs/>
          <w:sz w:val="28"/>
          <w:szCs w:val="28"/>
        </w:rPr>
        <w:t xml:space="preserve"> </w:t>
      </w:r>
      <w:r w:rsidR="00431D76" w:rsidRPr="004D2FDD">
        <w:rPr>
          <w:bCs/>
          <w:sz w:val="28"/>
          <w:szCs w:val="28"/>
        </w:rPr>
        <w:t>của Hội đồng nhân dân tỉnh</w:t>
      </w:r>
      <w:r w:rsidRPr="004D2FDD">
        <w:rPr>
          <w:bCs/>
          <w:sz w:val="28"/>
          <w:szCs w:val="28"/>
        </w:rPr>
        <w:t xml:space="preserve"> Tuyên Quang </w:t>
      </w:r>
      <w:r w:rsidR="00431D76" w:rsidRPr="004D2FDD">
        <w:rPr>
          <w:bCs/>
          <w:sz w:val="28"/>
          <w:szCs w:val="28"/>
        </w:rPr>
        <w:t>về việc thông qua bảng giá đất 05 năm (2020 - 2024)</w:t>
      </w:r>
      <w:r w:rsidRPr="004D2FDD">
        <w:rPr>
          <w:bCs/>
          <w:sz w:val="28"/>
          <w:szCs w:val="28"/>
        </w:rPr>
        <w:t xml:space="preserve"> </w:t>
      </w:r>
      <w:r w:rsidR="00431D76" w:rsidRPr="004D2FDD">
        <w:rPr>
          <w:bCs/>
          <w:sz w:val="28"/>
          <w:szCs w:val="28"/>
        </w:rPr>
        <w:t>trên địa bàn tỉnh Tuyên Quang</w:t>
      </w:r>
      <w:r w:rsidR="00185FDC" w:rsidRPr="004D2FDD">
        <w:rPr>
          <w:bCs/>
          <w:sz w:val="28"/>
          <w:szCs w:val="28"/>
        </w:rPr>
        <w:t>;</w:t>
      </w:r>
    </w:p>
    <w:p w14:paraId="6A1DF8A1" w14:textId="77777777" w:rsidR="00264333" w:rsidRPr="004D2FDD" w:rsidRDefault="0070696E" w:rsidP="005F07FA">
      <w:pPr>
        <w:spacing w:before="120" w:after="120" w:line="360" w:lineRule="exact"/>
        <w:ind w:firstLine="720"/>
        <w:jc w:val="both"/>
        <w:rPr>
          <w:bCs/>
          <w:sz w:val="28"/>
          <w:szCs w:val="28"/>
        </w:rPr>
      </w:pPr>
      <w:r w:rsidRPr="004D2FDD">
        <w:rPr>
          <w:bCs/>
          <w:sz w:val="28"/>
          <w:szCs w:val="28"/>
        </w:rPr>
        <w:t xml:space="preserve">- </w:t>
      </w:r>
      <w:r w:rsidR="00431D76" w:rsidRPr="004D2FDD">
        <w:rPr>
          <w:bCs/>
          <w:sz w:val="28"/>
          <w:szCs w:val="28"/>
        </w:rPr>
        <w:t>Nghị quyết số 10/2021/NQ-HĐND ngày 20/12/2021 của Hội đồng nhân dân tỉnh Tuyên Quang sửa đổi, bổ sung Nghị quyết số 20/2019/NQ-HĐND ngày 11 tháng 12 năm 2019 của Hội đồng nhân dân tỉnh về việc thông qua bảng giá đất 05 năm (2020 - 2024) trên địa bàn tỉnh Tuyên Quang.</w:t>
      </w:r>
    </w:p>
    <w:p w14:paraId="1AD82536" w14:textId="77777777" w:rsidR="00685644" w:rsidRPr="004D2FDD" w:rsidRDefault="00264333" w:rsidP="005F07FA">
      <w:pPr>
        <w:spacing w:before="120" w:after="120" w:line="360" w:lineRule="exact"/>
        <w:ind w:firstLine="720"/>
        <w:jc w:val="both"/>
        <w:rPr>
          <w:bCs/>
          <w:sz w:val="28"/>
          <w:szCs w:val="28"/>
        </w:rPr>
      </w:pPr>
      <w:r w:rsidRPr="004D2FDD">
        <w:rPr>
          <w:bCs/>
          <w:sz w:val="28"/>
          <w:szCs w:val="28"/>
        </w:rPr>
        <w:t xml:space="preserve">3. </w:t>
      </w:r>
      <w:r w:rsidR="00685644" w:rsidRPr="004D2FDD">
        <w:rPr>
          <w:bCs/>
          <w:sz w:val="28"/>
          <w:szCs w:val="28"/>
        </w:rPr>
        <w:t>Các</w:t>
      </w:r>
      <w:r w:rsidR="00EA6790" w:rsidRPr="004D2FDD">
        <w:rPr>
          <w:bCs/>
          <w:sz w:val="28"/>
          <w:szCs w:val="28"/>
        </w:rPr>
        <w:t xml:space="preserve"> </w:t>
      </w:r>
      <w:r w:rsidR="00A817A2" w:rsidRPr="004D2FDD">
        <w:rPr>
          <w:bCs/>
          <w:sz w:val="28"/>
          <w:szCs w:val="28"/>
        </w:rPr>
        <w:t xml:space="preserve">quy định </w:t>
      </w:r>
      <w:r w:rsidR="00A3581A" w:rsidRPr="004D2FDD">
        <w:rPr>
          <w:bCs/>
          <w:sz w:val="28"/>
          <w:szCs w:val="28"/>
        </w:rPr>
        <w:t xml:space="preserve">về giá đất </w:t>
      </w:r>
      <w:r w:rsidR="00A817A2" w:rsidRPr="004D2FDD">
        <w:rPr>
          <w:bCs/>
          <w:sz w:val="28"/>
          <w:szCs w:val="28"/>
        </w:rPr>
        <w:t xml:space="preserve">của Ủy ban nhân dân tỉnh Hà Giang, Ủy ban nhân dân tỉnh Tuyên Quang tại </w:t>
      </w:r>
      <w:r w:rsidR="00EB44CE" w:rsidRPr="004D2FDD">
        <w:rPr>
          <w:bCs/>
          <w:sz w:val="28"/>
          <w:szCs w:val="28"/>
        </w:rPr>
        <w:t xml:space="preserve">Quyết định số 28/2019/QĐ-UBND ngày </w:t>
      </w:r>
      <w:r w:rsidR="00830111" w:rsidRPr="004D2FDD">
        <w:rPr>
          <w:bCs/>
          <w:sz w:val="28"/>
          <w:szCs w:val="28"/>
        </w:rPr>
        <w:t xml:space="preserve">20 tháng 12 năm </w:t>
      </w:r>
      <w:r w:rsidR="00EB44CE" w:rsidRPr="004D2FDD">
        <w:rPr>
          <w:bCs/>
          <w:sz w:val="28"/>
          <w:szCs w:val="28"/>
        </w:rPr>
        <w:t>2019 của Ủy ban nhân dân tỉnh Hà Giang ban hành Bảng giá đất chi tiết trên địa bàn tỉnh Hà Giang giai đoạn 2020-2024; Quyết định số 71/2024/QĐ-</w:t>
      </w:r>
      <w:r w:rsidR="00830111" w:rsidRPr="004D2FDD">
        <w:rPr>
          <w:bCs/>
          <w:sz w:val="28"/>
          <w:szCs w:val="28"/>
        </w:rPr>
        <w:t xml:space="preserve">UBND ngày 31 tháng 12 năm </w:t>
      </w:r>
      <w:r w:rsidR="00EB44CE" w:rsidRPr="004D2FDD">
        <w:rPr>
          <w:bCs/>
          <w:sz w:val="28"/>
          <w:szCs w:val="28"/>
        </w:rPr>
        <w:t>2024 của Ủy ban nhân dân tỉnh Hà Giang về việc kéo dài thời hạn áp dụng Quyết định số 28/2019/QĐ-UBND ngày</w:t>
      </w:r>
      <w:r w:rsidR="00830111" w:rsidRPr="004D2FDD">
        <w:rPr>
          <w:bCs/>
          <w:sz w:val="28"/>
          <w:szCs w:val="28"/>
        </w:rPr>
        <w:t xml:space="preserve"> 20 tháng </w:t>
      </w:r>
      <w:r w:rsidR="00EB44CE" w:rsidRPr="004D2FDD">
        <w:rPr>
          <w:bCs/>
          <w:sz w:val="28"/>
          <w:szCs w:val="28"/>
        </w:rPr>
        <w:t>12</w:t>
      </w:r>
      <w:r w:rsidR="00830111" w:rsidRPr="004D2FDD">
        <w:rPr>
          <w:bCs/>
          <w:sz w:val="28"/>
          <w:szCs w:val="28"/>
        </w:rPr>
        <w:t xml:space="preserve"> năm </w:t>
      </w:r>
      <w:r w:rsidR="00EB44CE" w:rsidRPr="004D2FDD">
        <w:rPr>
          <w:bCs/>
          <w:sz w:val="28"/>
          <w:szCs w:val="28"/>
        </w:rPr>
        <w:t xml:space="preserve">2019 của Ủy ban nhân dân tỉnh Hà Giang ban hành Bảng giá đất chi tiết trên địa bàn tỉnh Hà Giang giai đoạn 2020-2024 và </w:t>
      </w:r>
      <w:r w:rsidR="00EB44CE" w:rsidRPr="004D2FDD">
        <w:rPr>
          <w:bCs/>
          <w:sz w:val="28"/>
          <w:szCs w:val="28"/>
          <w:lang w:val="vi-VN"/>
        </w:rPr>
        <w:t xml:space="preserve">Quyết </w:t>
      </w:r>
      <w:r w:rsidR="00830111" w:rsidRPr="004D2FDD">
        <w:rPr>
          <w:bCs/>
          <w:sz w:val="28"/>
          <w:szCs w:val="28"/>
          <w:lang w:val="vi-VN"/>
        </w:rPr>
        <w:t>định số 40/2019/QĐ-UBND ngày 20</w:t>
      </w:r>
      <w:r w:rsidR="00830111" w:rsidRPr="004D2FDD">
        <w:rPr>
          <w:bCs/>
          <w:sz w:val="28"/>
          <w:szCs w:val="28"/>
        </w:rPr>
        <w:t xml:space="preserve"> tháng </w:t>
      </w:r>
      <w:r w:rsidR="00830111" w:rsidRPr="004D2FDD">
        <w:rPr>
          <w:bCs/>
          <w:sz w:val="28"/>
          <w:szCs w:val="28"/>
          <w:lang w:val="vi-VN"/>
        </w:rPr>
        <w:t>12</w:t>
      </w:r>
      <w:r w:rsidR="00830111" w:rsidRPr="004D2FDD">
        <w:rPr>
          <w:bCs/>
          <w:sz w:val="28"/>
          <w:szCs w:val="28"/>
        </w:rPr>
        <w:t xml:space="preserve"> năm </w:t>
      </w:r>
      <w:r w:rsidR="00EB44CE" w:rsidRPr="004D2FDD">
        <w:rPr>
          <w:bCs/>
          <w:sz w:val="28"/>
          <w:szCs w:val="28"/>
          <w:lang w:val="vi-VN"/>
        </w:rPr>
        <w:t>2019 của Ủy ban nhân dân tỉnh Tuyên Quang về việc ban hành quy định phân loại đường phố, phân khu vực, phân vị trí đất và Bảng giá đất 05 năm (2020 - 2024) trên địa bàn tỉnh Tuyên Quang</w:t>
      </w:r>
      <w:r w:rsidR="00EB44CE" w:rsidRPr="004D2FDD">
        <w:rPr>
          <w:bCs/>
          <w:sz w:val="28"/>
          <w:szCs w:val="28"/>
        </w:rPr>
        <w:t>,</w:t>
      </w:r>
      <w:r w:rsidR="00EB44CE" w:rsidRPr="004D2FDD">
        <w:rPr>
          <w:bCs/>
          <w:sz w:val="28"/>
          <w:szCs w:val="28"/>
          <w:lang w:val="vi-VN"/>
        </w:rPr>
        <w:t xml:space="preserve"> Quyết </w:t>
      </w:r>
      <w:r w:rsidR="00830111" w:rsidRPr="004D2FDD">
        <w:rPr>
          <w:bCs/>
          <w:sz w:val="28"/>
          <w:szCs w:val="28"/>
          <w:lang w:val="vi-VN"/>
        </w:rPr>
        <w:t>định số 27/2021/QĐ-UBND ngày 28</w:t>
      </w:r>
      <w:r w:rsidR="00830111" w:rsidRPr="004D2FDD">
        <w:rPr>
          <w:bCs/>
          <w:sz w:val="28"/>
          <w:szCs w:val="28"/>
        </w:rPr>
        <w:t xml:space="preserve"> tháng </w:t>
      </w:r>
      <w:r w:rsidR="00830111" w:rsidRPr="004D2FDD">
        <w:rPr>
          <w:bCs/>
          <w:sz w:val="28"/>
          <w:szCs w:val="28"/>
          <w:lang w:val="vi-VN"/>
        </w:rPr>
        <w:t>12</w:t>
      </w:r>
      <w:r w:rsidR="00830111" w:rsidRPr="004D2FDD">
        <w:rPr>
          <w:bCs/>
          <w:sz w:val="28"/>
          <w:szCs w:val="28"/>
        </w:rPr>
        <w:t xml:space="preserve"> năm </w:t>
      </w:r>
      <w:r w:rsidR="00EB44CE" w:rsidRPr="004D2FDD">
        <w:rPr>
          <w:bCs/>
          <w:sz w:val="28"/>
          <w:szCs w:val="28"/>
          <w:lang w:val="vi-VN"/>
        </w:rPr>
        <w:t>2021 của Ủy ban nhân dân tỉnh Tuyên Quang về việc sửa đổi, bổ sung quy định phân loại đường phố, phân khu vực, phân vị trí đất</w:t>
      </w:r>
      <w:r w:rsidR="00590F32" w:rsidRPr="004D2FDD">
        <w:rPr>
          <w:bCs/>
          <w:sz w:val="28"/>
          <w:szCs w:val="28"/>
          <w:lang w:val="vi-VN"/>
        </w:rPr>
        <w:t xml:space="preserve"> và Bảng giá đất 05 năm (2020</w:t>
      </w:r>
      <w:r w:rsidR="00590F32" w:rsidRPr="004D2FDD">
        <w:rPr>
          <w:bCs/>
          <w:sz w:val="28"/>
          <w:szCs w:val="28"/>
        </w:rPr>
        <w:t>-</w:t>
      </w:r>
      <w:r w:rsidR="00EB44CE" w:rsidRPr="004D2FDD">
        <w:rPr>
          <w:bCs/>
          <w:sz w:val="28"/>
          <w:szCs w:val="28"/>
          <w:lang w:val="vi-VN"/>
        </w:rPr>
        <w:t>2024) trên địa bàn tỉnh Tuyên Quang ban hành kèm theo Quyết định số 40/2019/QĐ-UBND ngày 20/12/2019</w:t>
      </w:r>
      <w:r w:rsidR="00EB44CE" w:rsidRPr="004D2FDD">
        <w:rPr>
          <w:bCs/>
          <w:sz w:val="28"/>
          <w:szCs w:val="28"/>
        </w:rPr>
        <w:t xml:space="preserve"> </w:t>
      </w:r>
      <w:r w:rsidR="00EB44CE" w:rsidRPr="004D2FDD">
        <w:rPr>
          <w:bCs/>
          <w:sz w:val="28"/>
          <w:szCs w:val="28"/>
          <w:lang w:val="vi-VN"/>
        </w:rPr>
        <w:t>giai đoạn 2020-2024</w:t>
      </w:r>
      <w:r w:rsidR="00EB44CE" w:rsidRPr="004D2FDD">
        <w:rPr>
          <w:bCs/>
          <w:sz w:val="28"/>
          <w:szCs w:val="28"/>
        </w:rPr>
        <w:t xml:space="preserve"> </w:t>
      </w:r>
      <w:r w:rsidR="00EB44CE" w:rsidRPr="004D2FDD">
        <w:rPr>
          <w:sz w:val="28"/>
          <w:szCs w:val="28"/>
          <w:lang w:val="nb-NO"/>
        </w:rPr>
        <w:t xml:space="preserve">đến hết ngày </w:t>
      </w:r>
      <w:r w:rsidR="00830111" w:rsidRPr="004D2FDD">
        <w:rPr>
          <w:sz w:val="28"/>
          <w:szCs w:val="28"/>
        </w:rPr>
        <w:t xml:space="preserve">31 tháng 12 năm </w:t>
      </w:r>
      <w:r w:rsidR="00EB44CE" w:rsidRPr="004D2FDD">
        <w:rPr>
          <w:sz w:val="28"/>
          <w:szCs w:val="28"/>
        </w:rPr>
        <w:t xml:space="preserve">2025, </w:t>
      </w:r>
      <w:r w:rsidR="00685644" w:rsidRPr="004D2FDD">
        <w:rPr>
          <w:bCs/>
          <w:sz w:val="28"/>
          <w:szCs w:val="28"/>
        </w:rPr>
        <w:t>được áp dụng đến hết ngày 31 tháng 12 năm 2025.</w:t>
      </w:r>
    </w:p>
    <w:p w14:paraId="71185198" w14:textId="77777777" w:rsidR="00685644" w:rsidRPr="004D2FDD" w:rsidRDefault="00440333" w:rsidP="005F07FA">
      <w:pPr>
        <w:spacing w:before="120" w:after="120" w:line="360" w:lineRule="exact"/>
        <w:ind w:firstLine="720"/>
        <w:jc w:val="both"/>
        <w:rPr>
          <w:bCs/>
          <w:spacing w:val="-6"/>
          <w:kern w:val="28"/>
          <w:sz w:val="28"/>
          <w:szCs w:val="28"/>
        </w:rPr>
      </w:pPr>
      <w:r w:rsidRPr="004D2FDD">
        <w:rPr>
          <w:bCs/>
          <w:spacing w:val="-6"/>
          <w:kern w:val="28"/>
          <w:sz w:val="28"/>
          <w:szCs w:val="28"/>
        </w:rPr>
        <w:t>4</w:t>
      </w:r>
      <w:r w:rsidR="00685644" w:rsidRPr="004D2FDD">
        <w:rPr>
          <w:bCs/>
          <w:spacing w:val="-6"/>
          <w:kern w:val="28"/>
          <w:sz w:val="28"/>
          <w:szCs w:val="28"/>
        </w:rPr>
        <w:t xml:space="preserve">. </w:t>
      </w:r>
      <w:r w:rsidR="00AD46F5" w:rsidRPr="004D2FDD">
        <w:rPr>
          <w:bCs/>
          <w:spacing w:val="-6"/>
          <w:kern w:val="28"/>
          <w:sz w:val="28"/>
          <w:szCs w:val="28"/>
        </w:rPr>
        <w:t>Trường hợp cần thiết phải điều chỉnh, sửa đổi, bổ sung bảng giá đất</w:t>
      </w:r>
      <w:r w:rsidR="0003191F" w:rsidRPr="004D2FDD">
        <w:rPr>
          <w:bCs/>
          <w:spacing w:val="-6"/>
          <w:kern w:val="28"/>
          <w:sz w:val="28"/>
          <w:szCs w:val="28"/>
        </w:rPr>
        <w:t>,</w:t>
      </w:r>
      <w:r w:rsidR="00AD46F5" w:rsidRPr="004D2FDD">
        <w:rPr>
          <w:bCs/>
          <w:spacing w:val="-6"/>
          <w:kern w:val="28"/>
          <w:sz w:val="28"/>
          <w:szCs w:val="28"/>
        </w:rPr>
        <w:t xml:space="preserve"> Ủy ban nhân dân tỉnh có trách nhiệm trình Hội đồng nhân dân tỉnh xem xét, quyết định.</w:t>
      </w:r>
    </w:p>
    <w:bookmarkEnd w:id="2"/>
    <w:p w14:paraId="4CFF3146" w14:textId="77777777" w:rsidR="008208A8" w:rsidRPr="004D2FDD" w:rsidRDefault="00ED1F5B" w:rsidP="00643C20">
      <w:pPr>
        <w:spacing w:before="120" w:after="200" w:line="360" w:lineRule="exact"/>
        <w:ind w:firstLine="720"/>
        <w:jc w:val="both"/>
        <w:rPr>
          <w:sz w:val="28"/>
          <w:szCs w:val="28"/>
        </w:rPr>
      </w:pPr>
      <w:r w:rsidRPr="004D2FDD">
        <w:rPr>
          <w:sz w:val="28"/>
          <w:szCs w:val="28"/>
        </w:rPr>
        <w:t xml:space="preserve">Nghị quyết này </w:t>
      </w:r>
      <w:r w:rsidR="00CA713D" w:rsidRPr="004D2FDD">
        <w:rPr>
          <w:sz w:val="28"/>
          <w:szCs w:val="28"/>
        </w:rPr>
        <w:t xml:space="preserve">đã được Hội đồng nhân dân tỉnh </w:t>
      </w:r>
      <w:r w:rsidR="000345C8" w:rsidRPr="004D2FDD">
        <w:rPr>
          <w:sz w:val="28"/>
          <w:szCs w:val="28"/>
        </w:rPr>
        <w:t xml:space="preserve">Tuyên Quang </w:t>
      </w:r>
      <w:r w:rsidR="00CA713D" w:rsidRPr="004D2FDD">
        <w:rPr>
          <w:sz w:val="28"/>
          <w:szCs w:val="28"/>
        </w:rPr>
        <w:t>Khóa XIX, kỳ họp thứ .... thông qua ngày ..... tháng ..... năm 202</w:t>
      </w:r>
      <w:r w:rsidR="00BB0A8C" w:rsidRPr="004D2FDD">
        <w:rPr>
          <w:sz w:val="28"/>
          <w:szCs w:val="28"/>
        </w:rPr>
        <w:t>5</w:t>
      </w:r>
      <w:r w:rsidR="008208A8" w:rsidRPr="004D2FDD">
        <w:rPr>
          <w:rFonts w:eastAsia="Calibri"/>
          <w:bCs/>
          <w:spacing w:val="-6"/>
          <w:sz w:val="28"/>
          <w:szCs w:val="28"/>
          <w:lang w:eastAsia="vi-VN"/>
        </w:rPr>
        <w:t>./.</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4110"/>
      </w:tblGrid>
      <w:tr w:rsidR="00BC6503" w:rsidRPr="004D2FDD" w14:paraId="53C19C98" w14:textId="77777777" w:rsidTr="00C87D50">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75122A69" w14:textId="77777777" w:rsidR="004E40AC" w:rsidRPr="004D2FDD" w:rsidRDefault="001B0612" w:rsidP="004E40AC">
            <w:pPr>
              <w:spacing w:line="260" w:lineRule="exact"/>
              <w:rPr>
                <w:kern w:val="22"/>
                <w:sz w:val="22"/>
              </w:rPr>
            </w:pPr>
            <w:r w:rsidRPr="004D2FDD">
              <w:t> </w:t>
            </w:r>
            <w:r w:rsidRPr="004D2FDD">
              <w:rPr>
                <w:b/>
                <w:bCs/>
                <w:i/>
                <w:iCs/>
                <w:lang w:val="vi-VN"/>
              </w:rPr>
              <w:t>Nơi nhận:</w:t>
            </w:r>
            <w:r w:rsidRPr="004D2FDD">
              <w:rPr>
                <w:b/>
                <w:bCs/>
                <w:i/>
                <w:iCs/>
                <w:lang w:val="vi-VN"/>
              </w:rPr>
              <w:br/>
            </w:r>
            <w:r w:rsidR="004E40AC" w:rsidRPr="004D2FDD">
              <w:rPr>
                <w:sz w:val="22"/>
              </w:rPr>
              <w:t xml:space="preserve">- </w:t>
            </w:r>
            <w:r w:rsidR="004E40AC" w:rsidRPr="004D2FDD">
              <w:rPr>
                <w:kern w:val="22"/>
                <w:sz w:val="22"/>
              </w:rPr>
              <w:t>UBTV Quốc hội;</w:t>
            </w:r>
          </w:p>
          <w:p w14:paraId="54F1F222" w14:textId="77777777" w:rsidR="004E40AC" w:rsidRPr="004D2FDD" w:rsidRDefault="004E40AC" w:rsidP="004E40AC">
            <w:pPr>
              <w:spacing w:line="260" w:lineRule="exact"/>
              <w:rPr>
                <w:kern w:val="22"/>
                <w:sz w:val="22"/>
              </w:rPr>
            </w:pPr>
            <w:r w:rsidRPr="004D2FDD">
              <w:rPr>
                <w:kern w:val="22"/>
                <w:sz w:val="22"/>
              </w:rPr>
              <w:t>- Chính phủ;</w:t>
            </w:r>
          </w:p>
          <w:p w14:paraId="60E2E315" w14:textId="77777777" w:rsidR="004E40AC" w:rsidRPr="004D2FDD" w:rsidRDefault="004E40AC" w:rsidP="004E40AC">
            <w:pPr>
              <w:spacing w:line="260" w:lineRule="exact"/>
              <w:rPr>
                <w:kern w:val="22"/>
                <w:sz w:val="22"/>
              </w:rPr>
            </w:pPr>
            <w:r w:rsidRPr="004D2FDD">
              <w:rPr>
                <w:kern w:val="22"/>
                <w:sz w:val="22"/>
              </w:rPr>
              <w:t>- Bộ Nông nghiệp và Môi trường;</w:t>
            </w:r>
          </w:p>
          <w:p w14:paraId="7B2E8992" w14:textId="77777777" w:rsidR="004E40AC" w:rsidRPr="004D2FDD" w:rsidRDefault="009D1C3C" w:rsidP="004E40AC">
            <w:pPr>
              <w:spacing w:line="260" w:lineRule="exact"/>
              <w:rPr>
                <w:kern w:val="22"/>
                <w:sz w:val="22"/>
              </w:rPr>
            </w:pPr>
            <w:r w:rsidRPr="004D2FDD">
              <w:rPr>
                <w:kern w:val="22"/>
                <w:sz w:val="22"/>
              </w:rPr>
              <w:t>- Vụ Pháp chế Bộ NN</w:t>
            </w:r>
            <w:r w:rsidR="004E40AC" w:rsidRPr="004D2FDD">
              <w:rPr>
                <w:kern w:val="22"/>
                <w:sz w:val="22"/>
              </w:rPr>
              <w:t>MT;</w:t>
            </w:r>
            <w:r w:rsidR="00F432F1" w:rsidRPr="004D2FDD">
              <w:rPr>
                <w:kern w:val="22"/>
                <w:sz w:val="22"/>
              </w:rPr>
              <w:t xml:space="preserve"> Tài chính; Xây dựng;</w:t>
            </w:r>
          </w:p>
          <w:p w14:paraId="4360AA4A" w14:textId="77777777" w:rsidR="004E40AC" w:rsidRPr="004D2FDD" w:rsidRDefault="004E40AC" w:rsidP="004E40AC">
            <w:pPr>
              <w:spacing w:line="260" w:lineRule="exact"/>
              <w:rPr>
                <w:kern w:val="22"/>
                <w:sz w:val="22"/>
              </w:rPr>
            </w:pPr>
            <w:r w:rsidRPr="004D2FDD">
              <w:rPr>
                <w:kern w:val="22"/>
                <w:sz w:val="22"/>
              </w:rPr>
              <w:t>- Cục KTVB và QLXLVPHC- Bộ Tư pháp;</w:t>
            </w:r>
          </w:p>
          <w:p w14:paraId="6E71A349" w14:textId="77777777" w:rsidR="004E40AC" w:rsidRPr="004D2FDD" w:rsidRDefault="004E40AC" w:rsidP="004E40AC">
            <w:pPr>
              <w:spacing w:line="260" w:lineRule="exact"/>
              <w:rPr>
                <w:kern w:val="22"/>
                <w:sz w:val="22"/>
              </w:rPr>
            </w:pPr>
            <w:r w:rsidRPr="004D2FDD">
              <w:rPr>
                <w:kern w:val="22"/>
                <w:sz w:val="22"/>
              </w:rPr>
              <w:t>- Thường trực Tỉnh ủy;</w:t>
            </w:r>
          </w:p>
          <w:p w14:paraId="18920F86" w14:textId="77777777" w:rsidR="004E40AC" w:rsidRPr="004D2FDD" w:rsidRDefault="004E40AC" w:rsidP="004E40AC">
            <w:pPr>
              <w:spacing w:line="260" w:lineRule="exact"/>
              <w:rPr>
                <w:kern w:val="22"/>
                <w:sz w:val="22"/>
              </w:rPr>
            </w:pPr>
            <w:r w:rsidRPr="004D2FDD">
              <w:rPr>
                <w:kern w:val="22"/>
                <w:sz w:val="22"/>
              </w:rPr>
              <w:t>- Thường trực HĐND tỉnh;</w:t>
            </w:r>
          </w:p>
          <w:p w14:paraId="366A3FA7" w14:textId="77777777" w:rsidR="004E40AC" w:rsidRPr="004D2FDD" w:rsidRDefault="004E40AC" w:rsidP="004E40AC">
            <w:pPr>
              <w:spacing w:line="260" w:lineRule="exact"/>
              <w:rPr>
                <w:kern w:val="22"/>
                <w:sz w:val="22"/>
              </w:rPr>
            </w:pPr>
            <w:r w:rsidRPr="004D2FDD">
              <w:rPr>
                <w:kern w:val="22"/>
                <w:sz w:val="22"/>
              </w:rPr>
              <w:t>- UBND tỉnh;</w:t>
            </w:r>
          </w:p>
          <w:p w14:paraId="2518B772" w14:textId="77777777" w:rsidR="004E40AC" w:rsidRPr="004D2FDD" w:rsidRDefault="004E40AC" w:rsidP="004E40AC">
            <w:pPr>
              <w:spacing w:line="260" w:lineRule="exact"/>
              <w:rPr>
                <w:kern w:val="22"/>
                <w:sz w:val="22"/>
              </w:rPr>
            </w:pPr>
            <w:r w:rsidRPr="004D2FDD">
              <w:rPr>
                <w:kern w:val="22"/>
                <w:sz w:val="22"/>
              </w:rPr>
              <w:t xml:space="preserve">- Đoàn ĐBQH tỉnh; </w:t>
            </w:r>
          </w:p>
          <w:p w14:paraId="404258B8" w14:textId="77777777" w:rsidR="004E40AC" w:rsidRPr="004D2FDD" w:rsidRDefault="004E40AC" w:rsidP="004E40AC">
            <w:pPr>
              <w:spacing w:line="260" w:lineRule="exact"/>
              <w:rPr>
                <w:kern w:val="22"/>
                <w:sz w:val="22"/>
              </w:rPr>
            </w:pPr>
            <w:r w:rsidRPr="004D2FDD">
              <w:rPr>
                <w:kern w:val="22"/>
                <w:sz w:val="22"/>
              </w:rPr>
              <w:lastRenderedPageBreak/>
              <w:t>- Ủy ban MTTQVN tỉnh;</w:t>
            </w:r>
          </w:p>
          <w:p w14:paraId="4C526F8C" w14:textId="77777777" w:rsidR="004E40AC" w:rsidRPr="004D2FDD" w:rsidRDefault="004E40AC" w:rsidP="004E40AC">
            <w:pPr>
              <w:spacing w:line="260" w:lineRule="exact"/>
              <w:rPr>
                <w:kern w:val="22"/>
                <w:sz w:val="22"/>
              </w:rPr>
            </w:pPr>
            <w:r w:rsidRPr="004D2FDD">
              <w:rPr>
                <w:kern w:val="22"/>
                <w:sz w:val="22"/>
              </w:rPr>
              <w:t>- Các Ban của HĐND tỉnh;</w:t>
            </w:r>
          </w:p>
          <w:p w14:paraId="118E2C7F" w14:textId="77777777" w:rsidR="004E40AC" w:rsidRPr="004D2FDD" w:rsidRDefault="004E40AC" w:rsidP="004E40AC">
            <w:pPr>
              <w:spacing w:line="260" w:lineRule="exact"/>
              <w:rPr>
                <w:kern w:val="22"/>
                <w:sz w:val="22"/>
              </w:rPr>
            </w:pPr>
            <w:r w:rsidRPr="004D2FDD">
              <w:rPr>
                <w:kern w:val="22"/>
                <w:sz w:val="22"/>
              </w:rPr>
              <w:t>- Đại biểu HĐND tỉnh;</w:t>
            </w:r>
          </w:p>
          <w:p w14:paraId="164DC76D" w14:textId="77777777" w:rsidR="004E40AC" w:rsidRPr="004D2FDD" w:rsidRDefault="004E40AC" w:rsidP="004E40AC">
            <w:pPr>
              <w:spacing w:line="260" w:lineRule="exact"/>
              <w:rPr>
                <w:kern w:val="22"/>
                <w:sz w:val="22"/>
              </w:rPr>
            </w:pPr>
            <w:r w:rsidRPr="004D2FDD">
              <w:rPr>
                <w:kern w:val="22"/>
                <w:sz w:val="22"/>
              </w:rPr>
              <w:t>- Các sở, ban, ngành, đoàn thể của tỉnh;</w:t>
            </w:r>
          </w:p>
          <w:p w14:paraId="40E8586B" w14:textId="77777777" w:rsidR="004E40AC" w:rsidRPr="004D2FDD" w:rsidRDefault="004E40AC" w:rsidP="004E40AC">
            <w:pPr>
              <w:spacing w:line="260" w:lineRule="exact"/>
              <w:rPr>
                <w:kern w:val="22"/>
                <w:sz w:val="22"/>
              </w:rPr>
            </w:pPr>
            <w:r w:rsidRPr="004D2FDD">
              <w:rPr>
                <w:kern w:val="22"/>
                <w:sz w:val="22"/>
              </w:rPr>
              <w:t xml:space="preserve">- HĐND, UBND các </w:t>
            </w:r>
            <w:r w:rsidR="00F432F1" w:rsidRPr="004D2FDD">
              <w:rPr>
                <w:kern w:val="22"/>
                <w:sz w:val="22"/>
              </w:rPr>
              <w:t>xã</w:t>
            </w:r>
            <w:r w:rsidRPr="004D2FDD">
              <w:rPr>
                <w:kern w:val="22"/>
                <w:sz w:val="22"/>
              </w:rPr>
              <w:t xml:space="preserve">, </w:t>
            </w:r>
            <w:r w:rsidR="00F432F1" w:rsidRPr="004D2FDD">
              <w:rPr>
                <w:kern w:val="22"/>
                <w:sz w:val="22"/>
              </w:rPr>
              <w:t>phường</w:t>
            </w:r>
            <w:r w:rsidRPr="004D2FDD">
              <w:rPr>
                <w:kern w:val="22"/>
                <w:sz w:val="22"/>
              </w:rPr>
              <w:t>;</w:t>
            </w:r>
          </w:p>
          <w:p w14:paraId="2C94E713" w14:textId="77777777" w:rsidR="004E40AC" w:rsidRPr="004D2FDD" w:rsidRDefault="004E40AC" w:rsidP="004E40AC">
            <w:pPr>
              <w:spacing w:line="260" w:lineRule="exact"/>
              <w:rPr>
                <w:kern w:val="22"/>
                <w:sz w:val="22"/>
              </w:rPr>
            </w:pPr>
            <w:r w:rsidRPr="004D2FDD">
              <w:rPr>
                <w:kern w:val="22"/>
                <w:sz w:val="22"/>
              </w:rPr>
              <w:t>- LĐVP Đoàn ĐBQH&amp;HĐND tỉnh;</w:t>
            </w:r>
          </w:p>
          <w:p w14:paraId="67719473" w14:textId="77777777" w:rsidR="004E40AC" w:rsidRPr="004D2FDD" w:rsidRDefault="004E40AC" w:rsidP="004E40AC">
            <w:pPr>
              <w:spacing w:line="260" w:lineRule="exact"/>
              <w:rPr>
                <w:kern w:val="22"/>
                <w:sz w:val="22"/>
              </w:rPr>
            </w:pPr>
            <w:r w:rsidRPr="004D2FDD">
              <w:rPr>
                <w:kern w:val="22"/>
                <w:sz w:val="22"/>
              </w:rPr>
              <w:t>- TT Tin học và Công báo VP UBND tỉnh;</w:t>
            </w:r>
          </w:p>
          <w:p w14:paraId="0B58E3BC" w14:textId="77777777" w:rsidR="004E40AC" w:rsidRPr="004D2FDD" w:rsidRDefault="004E40AC" w:rsidP="004E40AC">
            <w:pPr>
              <w:spacing w:line="260" w:lineRule="exact"/>
              <w:rPr>
                <w:kern w:val="22"/>
                <w:sz w:val="22"/>
              </w:rPr>
            </w:pPr>
            <w:r w:rsidRPr="004D2FDD">
              <w:rPr>
                <w:kern w:val="22"/>
                <w:sz w:val="22"/>
              </w:rPr>
              <w:t>- LĐ và CV các phòng CM thuộc VP;</w:t>
            </w:r>
          </w:p>
          <w:p w14:paraId="6C25629C" w14:textId="77777777" w:rsidR="004E40AC" w:rsidRPr="004D2FDD" w:rsidRDefault="001B0612" w:rsidP="004E40AC">
            <w:pPr>
              <w:rPr>
                <w:kern w:val="22"/>
                <w:sz w:val="22"/>
                <w:szCs w:val="22"/>
              </w:rPr>
            </w:pPr>
            <w:r w:rsidRPr="004D2FDD">
              <w:rPr>
                <w:kern w:val="22"/>
                <w:sz w:val="22"/>
                <w:szCs w:val="22"/>
                <w:lang w:val="vi-VN"/>
              </w:rPr>
              <w:t>- Báo Tuyên Quang;</w:t>
            </w:r>
          </w:p>
          <w:p w14:paraId="7144E72A" w14:textId="77777777" w:rsidR="001B0612" w:rsidRPr="004D2FDD" w:rsidRDefault="004E40AC" w:rsidP="004E40AC">
            <w:r w:rsidRPr="004D2FDD">
              <w:rPr>
                <w:kern w:val="22"/>
                <w:sz w:val="22"/>
                <w:szCs w:val="22"/>
                <w:lang w:val="vi-VN"/>
              </w:rPr>
              <w:t>- Lưu: VT, CTHĐND.</w:t>
            </w:r>
          </w:p>
        </w:tc>
        <w:tc>
          <w:tcPr>
            <w:tcW w:w="4110" w:type="dxa"/>
            <w:tcBorders>
              <w:top w:val="nil"/>
              <w:left w:val="nil"/>
              <w:bottom w:val="nil"/>
              <w:right w:val="nil"/>
              <w:tl2br w:val="nil"/>
              <w:tr2bl w:val="nil"/>
            </w:tcBorders>
            <w:shd w:val="clear" w:color="auto" w:fill="auto"/>
            <w:tcMar>
              <w:top w:w="0" w:type="dxa"/>
              <w:left w:w="108" w:type="dxa"/>
              <w:bottom w:w="0" w:type="dxa"/>
              <w:right w:w="108" w:type="dxa"/>
            </w:tcMar>
          </w:tcPr>
          <w:p w14:paraId="7B65370E" w14:textId="77777777" w:rsidR="00C343B1" w:rsidRPr="004D2FDD" w:rsidRDefault="001B0612" w:rsidP="005F7B91">
            <w:pPr>
              <w:spacing w:before="120"/>
              <w:jc w:val="center"/>
              <w:rPr>
                <w:b/>
                <w:bCs/>
                <w:sz w:val="28"/>
                <w:szCs w:val="28"/>
              </w:rPr>
            </w:pPr>
            <w:r w:rsidRPr="004D2FDD">
              <w:rPr>
                <w:b/>
                <w:bCs/>
                <w:sz w:val="28"/>
                <w:szCs w:val="28"/>
                <w:lang w:val="vi-VN"/>
              </w:rPr>
              <w:lastRenderedPageBreak/>
              <w:t>CHỦ TỊCH</w:t>
            </w:r>
            <w:r w:rsidRPr="004D2FDD">
              <w:rPr>
                <w:b/>
                <w:bCs/>
                <w:sz w:val="28"/>
                <w:szCs w:val="28"/>
                <w:lang w:val="vi-VN"/>
              </w:rPr>
              <w:br/>
            </w:r>
            <w:r w:rsidRPr="004D2FDD">
              <w:rPr>
                <w:b/>
                <w:bCs/>
                <w:sz w:val="28"/>
                <w:szCs w:val="28"/>
                <w:lang w:val="vi-VN"/>
              </w:rPr>
              <w:br/>
            </w:r>
            <w:r w:rsidRPr="004D2FDD">
              <w:rPr>
                <w:b/>
                <w:bCs/>
                <w:sz w:val="28"/>
                <w:szCs w:val="28"/>
                <w:lang w:val="vi-VN"/>
              </w:rPr>
              <w:br/>
            </w:r>
            <w:r w:rsidRPr="004D2FDD">
              <w:rPr>
                <w:b/>
                <w:bCs/>
                <w:sz w:val="28"/>
                <w:szCs w:val="28"/>
                <w:lang w:val="vi-VN"/>
              </w:rPr>
              <w:br/>
            </w:r>
          </w:p>
          <w:p w14:paraId="74FE1D94" w14:textId="77777777" w:rsidR="001B0612" w:rsidRPr="004D2FDD" w:rsidRDefault="001B0612" w:rsidP="005F7B91">
            <w:pPr>
              <w:spacing w:before="120"/>
              <w:jc w:val="center"/>
            </w:pPr>
            <w:r w:rsidRPr="004D2FDD">
              <w:rPr>
                <w:b/>
                <w:bCs/>
                <w:sz w:val="28"/>
                <w:szCs w:val="28"/>
                <w:lang w:val="vi-VN"/>
              </w:rPr>
              <w:br/>
            </w:r>
            <w:r w:rsidRPr="004D2FDD">
              <w:rPr>
                <w:b/>
                <w:bCs/>
                <w:sz w:val="28"/>
                <w:szCs w:val="28"/>
                <w:lang w:val="vi-VN"/>
              </w:rPr>
              <w:br/>
            </w:r>
          </w:p>
        </w:tc>
      </w:tr>
    </w:tbl>
    <w:p w14:paraId="45A1475D" w14:textId="77777777" w:rsidR="001A73E8" w:rsidRPr="004D2FDD" w:rsidRDefault="001A73E8" w:rsidP="002D3BA4">
      <w:pPr>
        <w:spacing w:before="120" w:after="100" w:afterAutospacing="1"/>
        <w:rPr>
          <w:b/>
          <w:bCs/>
          <w:sz w:val="28"/>
          <w:szCs w:val="28"/>
        </w:rPr>
      </w:pPr>
    </w:p>
    <w:p w14:paraId="573B93F3" w14:textId="77777777" w:rsidR="00112A99" w:rsidRPr="004D2FDD" w:rsidRDefault="00112A99" w:rsidP="002D3BA4">
      <w:pPr>
        <w:spacing w:before="120" w:after="100" w:afterAutospacing="1"/>
        <w:rPr>
          <w:b/>
          <w:bCs/>
          <w:sz w:val="28"/>
          <w:szCs w:val="28"/>
        </w:rPr>
      </w:pPr>
    </w:p>
    <w:p w14:paraId="23A7B0F6" w14:textId="77777777" w:rsidR="00112A99" w:rsidRPr="004D2FDD" w:rsidRDefault="00112A99" w:rsidP="002D3BA4">
      <w:pPr>
        <w:spacing w:before="120" w:after="100" w:afterAutospacing="1"/>
        <w:rPr>
          <w:b/>
          <w:bCs/>
          <w:sz w:val="28"/>
          <w:szCs w:val="28"/>
        </w:rPr>
      </w:pPr>
    </w:p>
    <w:p w14:paraId="733CA57B" w14:textId="77777777" w:rsidR="00112A99" w:rsidRPr="004D2FDD" w:rsidRDefault="00112A99" w:rsidP="002D3BA4">
      <w:pPr>
        <w:spacing w:before="120" w:after="100" w:afterAutospacing="1"/>
        <w:rPr>
          <w:b/>
          <w:bCs/>
          <w:sz w:val="28"/>
          <w:szCs w:val="28"/>
        </w:rPr>
      </w:pPr>
    </w:p>
    <w:p w14:paraId="78A550E6" w14:textId="77777777" w:rsidR="00112A99" w:rsidRPr="004D2FDD" w:rsidRDefault="00112A99" w:rsidP="002D3BA4">
      <w:pPr>
        <w:spacing w:before="120" w:after="100" w:afterAutospacing="1"/>
        <w:rPr>
          <w:b/>
          <w:bCs/>
          <w:sz w:val="28"/>
          <w:szCs w:val="28"/>
        </w:rPr>
      </w:pPr>
    </w:p>
    <w:sectPr w:rsidR="00112A99" w:rsidRPr="004D2FDD" w:rsidSect="00716981">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44E9" w14:textId="77777777" w:rsidR="00821B7F" w:rsidRDefault="00821B7F" w:rsidP="00F432F1">
      <w:r>
        <w:separator/>
      </w:r>
    </w:p>
  </w:endnote>
  <w:endnote w:type="continuationSeparator" w:id="0">
    <w:p w14:paraId="480CF96F" w14:textId="77777777" w:rsidR="00821B7F" w:rsidRDefault="00821B7F" w:rsidP="00F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F82F" w14:textId="77777777" w:rsidR="00821B7F" w:rsidRDefault="00821B7F" w:rsidP="00F432F1">
      <w:r>
        <w:separator/>
      </w:r>
    </w:p>
  </w:footnote>
  <w:footnote w:type="continuationSeparator" w:id="0">
    <w:p w14:paraId="1F310F29" w14:textId="77777777" w:rsidR="00821B7F" w:rsidRDefault="00821B7F" w:rsidP="00F4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28813"/>
      <w:docPartObj>
        <w:docPartGallery w:val="Page Numbers (Top of Page)"/>
        <w:docPartUnique/>
      </w:docPartObj>
    </w:sdtPr>
    <w:sdtEndPr>
      <w:rPr>
        <w:noProof/>
        <w:sz w:val="28"/>
        <w:szCs w:val="28"/>
      </w:rPr>
    </w:sdtEndPr>
    <w:sdtContent>
      <w:p w14:paraId="531F1BE0" w14:textId="77777777" w:rsidR="009E1E28" w:rsidRPr="00716981" w:rsidRDefault="009E1E28">
        <w:pPr>
          <w:pStyle w:val="Header"/>
          <w:jc w:val="center"/>
          <w:rPr>
            <w:sz w:val="28"/>
            <w:szCs w:val="28"/>
          </w:rPr>
        </w:pPr>
        <w:r w:rsidRPr="00716981">
          <w:rPr>
            <w:sz w:val="28"/>
            <w:szCs w:val="28"/>
          </w:rPr>
          <w:fldChar w:fldCharType="begin"/>
        </w:r>
        <w:r w:rsidRPr="00716981">
          <w:rPr>
            <w:sz w:val="28"/>
            <w:szCs w:val="28"/>
          </w:rPr>
          <w:instrText xml:space="preserve"> PAGE   \* MERGEFORMAT </w:instrText>
        </w:r>
        <w:r w:rsidRPr="00716981">
          <w:rPr>
            <w:sz w:val="28"/>
            <w:szCs w:val="28"/>
          </w:rPr>
          <w:fldChar w:fldCharType="separate"/>
        </w:r>
        <w:r w:rsidR="003E5945">
          <w:rPr>
            <w:noProof/>
            <w:sz w:val="28"/>
            <w:szCs w:val="28"/>
          </w:rPr>
          <w:t>3</w:t>
        </w:r>
        <w:r w:rsidRPr="00716981">
          <w:rPr>
            <w:noProof/>
            <w:sz w:val="28"/>
            <w:szCs w:val="28"/>
          </w:rPr>
          <w:fldChar w:fldCharType="end"/>
        </w:r>
      </w:p>
    </w:sdtContent>
  </w:sdt>
  <w:p w14:paraId="6B7D40E1" w14:textId="77777777" w:rsidR="009E1E28" w:rsidRDefault="009E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0357"/>
    <w:multiLevelType w:val="hybridMultilevel"/>
    <w:tmpl w:val="81A2B836"/>
    <w:lvl w:ilvl="0" w:tplc="C2A257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C02FCF"/>
    <w:multiLevelType w:val="hybridMultilevel"/>
    <w:tmpl w:val="EA600392"/>
    <w:lvl w:ilvl="0" w:tplc="B9A6C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786743"/>
    <w:multiLevelType w:val="hybridMultilevel"/>
    <w:tmpl w:val="0F1AB482"/>
    <w:lvl w:ilvl="0" w:tplc="2F762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813938"/>
    <w:multiLevelType w:val="hybridMultilevel"/>
    <w:tmpl w:val="434AC728"/>
    <w:lvl w:ilvl="0" w:tplc="E4DC4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125AC8"/>
    <w:multiLevelType w:val="hybridMultilevel"/>
    <w:tmpl w:val="93328F88"/>
    <w:lvl w:ilvl="0" w:tplc="C7DA7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557"/>
    <w:rsid w:val="000041C1"/>
    <w:rsid w:val="00006AC9"/>
    <w:rsid w:val="00011005"/>
    <w:rsid w:val="000129EB"/>
    <w:rsid w:val="00012E8C"/>
    <w:rsid w:val="00025223"/>
    <w:rsid w:val="00030F9B"/>
    <w:rsid w:val="0003191F"/>
    <w:rsid w:val="000345C8"/>
    <w:rsid w:val="00035B34"/>
    <w:rsid w:val="00036856"/>
    <w:rsid w:val="00037F1A"/>
    <w:rsid w:val="00040C8B"/>
    <w:rsid w:val="00042E6C"/>
    <w:rsid w:val="000446E8"/>
    <w:rsid w:val="0004624F"/>
    <w:rsid w:val="0004654B"/>
    <w:rsid w:val="00046E1A"/>
    <w:rsid w:val="00047E60"/>
    <w:rsid w:val="00051824"/>
    <w:rsid w:val="0005205F"/>
    <w:rsid w:val="00054BFA"/>
    <w:rsid w:val="0005552C"/>
    <w:rsid w:val="0006022C"/>
    <w:rsid w:val="000609AF"/>
    <w:rsid w:val="000610CF"/>
    <w:rsid w:val="00064A76"/>
    <w:rsid w:val="0007096B"/>
    <w:rsid w:val="000773F7"/>
    <w:rsid w:val="00085A15"/>
    <w:rsid w:val="000929C1"/>
    <w:rsid w:val="000931F0"/>
    <w:rsid w:val="000A3755"/>
    <w:rsid w:val="000C33AD"/>
    <w:rsid w:val="000C6D67"/>
    <w:rsid w:val="000D06B3"/>
    <w:rsid w:val="000D3329"/>
    <w:rsid w:val="000D532D"/>
    <w:rsid w:val="000D56DF"/>
    <w:rsid w:val="000E4292"/>
    <w:rsid w:val="000E4C0D"/>
    <w:rsid w:val="000F2D14"/>
    <w:rsid w:val="000F35F4"/>
    <w:rsid w:val="000F5CCB"/>
    <w:rsid w:val="0010105A"/>
    <w:rsid w:val="001066AB"/>
    <w:rsid w:val="001066FB"/>
    <w:rsid w:val="00112A99"/>
    <w:rsid w:val="00116205"/>
    <w:rsid w:val="00117B18"/>
    <w:rsid w:val="001234F3"/>
    <w:rsid w:val="00123C3D"/>
    <w:rsid w:val="001329AE"/>
    <w:rsid w:val="00133951"/>
    <w:rsid w:val="00142D9B"/>
    <w:rsid w:val="00145FDB"/>
    <w:rsid w:val="0014620F"/>
    <w:rsid w:val="00146B76"/>
    <w:rsid w:val="001570D5"/>
    <w:rsid w:val="00163EED"/>
    <w:rsid w:val="001711D6"/>
    <w:rsid w:val="001719A7"/>
    <w:rsid w:val="00172868"/>
    <w:rsid w:val="00173EE6"/>
    <w:rsid w:val="001744E9"/>
    <w:rsid w:val="00174EAD"/>
    <w:rsid w:val="00177DF8"/>
    <w:rsid w:val="00181842"/>
    <w:rsid w:val="00182641"/>
    <w:rsid w:val="0018430D"/>
    <w:rsid w:val="0018463F"/>
    <w:rsid w:val="00185FDC"/>
    <w:rsid w:val="00186DB2"/>
    <w:rsid w:val="00195E18"/>
    <w:rsid w:val="001A482D"/>
    <w:rsid w:val="001A5A38"/>
    <w:rsid w:val="001A73E8"/>
    <w:rsid w:val="001B0612"/>
    <w:rsid w:val="001B4310"/>
    <w:rsid w:val="001B7687"/>
    <w:rsid w:val="001C41E3"/>
    <w:rsid w:val="001C5F71"/>
    <w:rsid w:val="001C7256"/>
    <w:rsid w:val="001C778D"/>
    <w:rsid w:val="001D72B5"/>
    <w:rsid w:val="001E4894"/>
    <w:rsid w:val="001F53F8"/>
    <w:rsid w:val="001F741B"/>
    <w:rsid w:val="0020514E"/>
    <w:rsid w:val="00207D45"/>
    <w:rsid w:val="0021029E"/>
    <w:rsid w:val="002119BF"/>
    <w:rsid w:val="00224719"/>
    <w:rsid w:val="0023472D"/>
    <w:rsid w:val="00235658"/>
    <w:rsid w:val="00236926"/>
    <w:rsid w:val="0024184A"/>
    <w:rsid w:val="00246D2A"/>
    <w:rsid w:val="00254193"/>
    <w:rsid w:val="00256F65"/>
    <w:rsid w:val="002578FB"/>
    <w:rsid w:val="002628C1"/>
    <w:rsid w:val="002633A9"/>
    <w:rsid w:val="00264333"/>
    <w:rsid w:val="00270990"/>
    <w:rsid w:val="00271F4B"/>
    <w:rsid w:val="002751A6"/>
    <w:rsid w:val="0027536A"/>
    <w:rsid w:val="00280151"/>
    <w:rsid w:val="0028621D"/>
    <w:rsid w:val="00290599"/>
    <w:rsid w:val="002928EF"/>
    <w:rsid w:val="00293490"/>
    <w:rsid w:val="00293874"/>
    <w:rsid w:val="002A10EA"/>
    <w:rsid w:val="002A1D34"/>
    <w:rsid w:val="002A375F"/>
    <w:rsid w:val="002A3D67"/>
    <w:rsid w:val="002A780A"/>
    <w:rsid w:val="002B3D57"/>
    <w:rsid w:val="002B759A"/>
    <w:rsid w:val="002C305B"/>
    <w:rsid w:val="002C4A33"/>
    <w:rsid w:val="002C5C3A"/>
    <w:rsid w:val="002D2314"/>
    <w:rsid w:val="002D3BA4"/>
    <w:rsid w:val="002E23D3"/>
    <w:rsid w:val="002E5FED"/>
    <w:rsid w:val="002E6866"/>
    <w:rsid w:val="002F0F73"/>
    <w:rsid w:val="002F4F99"/>
    <w:rsid w:val="00302026"/>
    <w:rsid w:val="00302BF8"/>
    <w:rsid w:val="00303F55"/>
    <w:rsid w:val="003108D5"/>
    <w:rsid w:val="00312203"/>
    <w:rsid w:val="0031273F"/>
    <w:rsid w:val="003137D5"/>
    <w:rsid w:val="003152B3"/>
    <w:rsid w:val="00317E9C"/>
    <w:rsid w:val="003218A8"/>
    <w:rsid w:val="003253F8"/>
    <w:rsid w:val="003330A8"/>
    <w:rsid w:val="003336A0"/>
    <w:rsid w:val="00335D3F"/>
    <w:rsid w:val="00337724"/>
    <w:rsid w:val="00341EAE"/>
    <w:rsid w:val="00342DEB"/>
    <w:rsid w:val="00344DCE"/>
    <w:rsid w:val="00347575"/>
    <w:rsid w:val="00354BF5"/>
    <w:rsid w:val="00354D33"/>
    <w:rsid w:val="00355A70"/>
    <w:rsid w:val="00356303"/>
    <w:rsid w:val="00356E66"/>
    <w:rsid w:val="00357EA7"/>
    <w:rsid w:val="00360AA7"/>
    <w:rsid w:val="00360DCB"/>
    <w:rsid w:val="0036174E"/>
    <w:rsid w:val="003618C3"/>
    <w:rsid w:val="0036250E"/>
    <w:rsid w:val="00363FE1"/>
    <w:rsid w:val="00371207"/>
    <w:rsid w:val="0037182F"/>
    <w:rsid w:val="00371F91"/>
    <w:rsid w:val="003721C2"/>
    <w:rsid w:val="003860CA"/>
    <w:rsid w:val="00391811"/>
    <w:rsid w:val="003947D9"/>
    <w:rsid w:val="0039498E"/>
    <w:rsid w:val="003A0041"/>
    <w:rsid w:val="003A19D5"/>
    <w:rsid w:val="003A2D19"/>
    <w:rsid w:val="003A4190"/>
    <w:rsid w:val="003B1D25"/>
    <w:rsid w:val="003B3525"/>
    <w:rsid w:val="003B62CA"/>
    <w:rsid w:val="003C33DD"/>
    <w:rsid w:val="003C419F"/>
    <w:rsid w:val="003C704B"/>
    <w:rsid w:val="003C7841"/>
    <w:rsid w:val="003C7C6D"/>
    <w:rsid w:val="003D1FC6"/>
    <w:rsid w:val="003D4D2F"/>
    <w:rsid w:val="003D56A8"/>
    <w:rsid w:val="003E0B4F"/>
    <w:rsid w:val="003E384D"/>
    <w:rsid w:val="003E44F0"/>
    <w:rsid w:val="003E56E8"/>
    <w:rsid w:val="003E5945"/>
    <w:rsid w:val="003E6D2B"/>
    <w:rsid w:val="003E7E8D"/>
    <w:rsid w:val="003F12F4"/>
    <w:rsid w:val="003F59D6"/>
    <w:rsid w:val="003F6B5A"/>
    <w:rsid w:val="0040169B"/>
    <w:rsid w:val="00405804"/>
    <w:rsid w:val="004202A3"/>
    <w:rsid w:val="0042158A"/>
    <w:rsid w:val="004225B8"/>
    <w:rsid w:val="00424C5A"/>
    <w:rsid w:val="0042676F"/>
    <w:rsid w:val="00427886"/>
    <w:rsid w:val="004306B6"/>
    <w:rsid w:val="00431D76"/>
    <w:rsid w:val="004349B9"/>
    <w:rsid w:val="00435D88"/>
    <w:rsid w:val="00440333"/>
    <w:rsid w:val="00442A64"/>
    <w:rsid w:val="00443851"/>
    <w:rsid w:val="00450DD0"/>
    <w:rsid w:val="004547CC"/>
    <w:rsid w:val="00454B1F"/>
    <w:rsid w:val="004609A2"/>
    <w:rsid w:val="00460AF8"/>
    <w:rsid w:val="00463890"/>
    <w:rsid w:val="00467A38"/>
    <w:rsid w:val="004764C3"/>
    <w:rsid w:val="004779AB"/>
    <w:rsid w:val="00480E22"/>
    <w:rsid w:val="004813F1"/>
    <w:rsid w:val="00481F80"/>
    <w:rsid w:val="00493764"/>
    <w:rsid w:val="00494E68"/>
    <w:rsid w:val="00496318"/>
    <w:rsid w:val="004972F1"/>
    <w:rsid w:val="004977FF"/>
    <w:rsid w:val="004A0D9A"/>
    <w:rsid w:val="004A6EF9"/>
    <w:rsid w:val="004A7EB5"/>
    <w:rsid w:val="004B1E3F"/>
    <w:rsid w:val="004B23EF"/>
    <w:rsid w:val="004B31E1"/>
    <w:rsid w:val="004B4EB8"/>
    <w:rsid w:val="004B62CB"/>
    <w:rsid w:val="004B7500"/>
    <w:rsid w:val="004C0BBF"/>
    <w:rsid w:val="004C1F60"/>
    <w:rsid w:val="004C72B7"/>
    <w:rsid w:val="004D1ADF"/>
    <w:rsid w:val="004D1E28"/>
    <w:rsid w:val="004D2FDD"/>
    <w:rsid w:val="004D4774"/>
    <w:rsid w:val="004E40AC"/>
    <w:rsid w:val="004E4647"/>
    <w:rsid w:val="004E4E07"/>
    <w:rsid w:val="004E5246"/>
    <w:rsid w:val="004E7E25"/>
    <w:rsid w:val="004F166B"/>
    <w:rsid w:val="004F6718"/>
    <w:rsid w:val="004F6FD9"/>
    <w:rsid w:val="005006FB"/>
    <w:rsid w:val="00500D12"/>
    <w:rsid w:val="005028AE"/>
    <w:rsid w:val="005067FA"/>
    <w:rsid w:val="00507231"/>
    <w:rsid w:val="00511CFC"/>
    <w:rsid w:val="00515952"/>
    <w:rsid w:val="00521572"/>
    <w:rsid w:val="00521D40"/>
    <w:rsid w:val="00525096"/>
    <w:rsid w:val="00532049"/>
    <w:rsid w:val="00537C53"/>
    <w:rsid w:val="005434B0"/>
    <w:rsid w:val="00544226"/>
    <w:rsid w:val="00551635"/>
    <w:rsid w:val="00553B95"/>
    <w:rsid w:val="005672A6"/>
    <w:rsid w:val="00571332"/>
    <w:rsid w:val="00573904"/>
    <w:rsid w:val="00576C55"/>
    <w:rsid w:val="00583AFA"/>
    <w:rsid w:val="00584712"/>
    <w:rsid w:val="00586BF1"/>
    <w:rsid w:val="00590186"/>
    <w:rsid w:val="00590F32"/>
    <w:rsid w:val="00592945"/>
    <w:rsid w:val="005932F4"/>
    <w:rsid w:val="005952A1"/>
    <w:rsid w:val="005968DC"/>
    <w:rsid w:val="005976B8"/>
    <w:rsid w:val="005979BE"/>
    <w:rsid w:val="005A01BC"/>
    <w:rsid w:val="005A70D2"/>
    <w:rsid w:val="005A752B"/>
    <w:rsid w:val="005B3048"/>
    <w:rsid w:val="005C1CA9"/>
    <w:rsid w:val="005C2F62"/>
    <w:rsid w:val="005C3A72"/>
    <w:rsid w:val="005C6DF6"/>
    <w:rsid w:val="005C7755"/>
    <w:rsid w:val="005D1835"/>
    <w:rsid w:val="005D7AB2"/>
    <w:rsid w:val="005F07FA"/>
    <w:rsid w:val="005F1699"/>
    <w:rsid w:val="005F2D11"/>
    <w:rsid w:val="005F7B91"/>
    <w:rsid w:val="00601FD7"/>
    <w:rsid w:val="0060339E"/>
    <w:rsid w:val="00605CF3"/>
    <w:rsid w:val="00606877"/>
    <w:rsid w:val="006103A3"/>
    <w:rsid w:val="0061276F"/>
    <w:rsid w:val="0061345D"/>
    <w:rsid w:val="00616220"/>
    <w:rsid w:val="00617D77"/>
    <w:rsid w:val="00623710"/>
    <w:rsid w:val="00626D4D"/>
    <w:rsid w:val="0063157F"/>
    <w:rsid w:val="00633711"/>
    <w:rsid w:val="00643C20"/>
    <w:rsid w:val="006502BE"/>
    <w:rsid w:val="006508E0"/>
    <w:rsid w:val="00653935"/>
    <w:rsid w:val="0065410B"/>
    <w:rsid w:val="0066312A"/>
    <w:rsid w:val="006639BE"/>
    <w:rsid w:val="00684EEB"/>
    <w:rsid w:val="00685196"/>
    <w:rsid w:val="00685644"/>
    <w:rsid w:val="00691A9B"/>
    <w:rsid w:val="00694970"/>
    <w:rsid w:val="006A4444"/>
    <w:rsid w:val="006A44B1"/>
    <w:rsid w:val="006A78FF"/>
    <w:rsid w:val="006B1F88"/>
    <w:rsid w:val="006B4A4D"/>
    <w:rsid w:val="006B56E5"/>
    <w:rsid w:val="006B6422"/>
    <w:rsid w:val="006B6F63"/>
    <w:rsid w:val="006D03E9"/>
    <w:rsid w:val="006D1001"/>
    <w:rsid w:val="006D10DC"/>
    <w:rsid w:val="006D3CBC"/>
    <w:rsid w:val="006D6C5C"/>
    <w:rsid w:val="006E0A64"/>
    <w:rsid w:val="006E124A"/>
    <w:rsid w:val="006E2FC5"/>
    <w:rsid w:val="006F366F"/>
    <w:rsid w:val="006F3897"/>
    <w:rsid w:val="006F3C35"/>
    <w:rsid w:val="006F44F1"/>
    <w:rsid w:val="006F5610"/>
    <w:rsid w:val="007026FC"/>
    <w:rsid w:val="007058C5"/>
    <w:rsid w:val="0070696E"/>
    <w:rsid w:val="00711DBE"/>
    <w:rsid w:val="00714E57"/>
    <w:rsid w:val="00716981"/>
    <w:rsid w:val="007244FB"/>
    <w:rsid w:val="0072524D"/>
    <w:rsid w:val="00726DCE"/>
    <w:rsid w:val="0073014C"/>
    <w:rsid w:val="0073458A"/>
    <w:rsid w:val="00735448"/>
    <w:rsid w:val="00741490"/>
    <w:rsid w:val="007548A6"/>
    <w:rsid w:val="00754937"/>
    <w:rsid w:val="007645D5"/>
    <w:rsid w:val="007744DA"/>
    <w:rsid w:val="00785E43"/>
    <w:rsid w:val="0078675D"/>
    <w:rsid w:val="00793D20"/>
    <w:rsid w:val="00796811"/>
    <w:rsid w:val="00797299"/>
    <w:rsid w:val="007A0D62"/>
    <w:rsid w:val="007A5CB5"/>
    <w:rsid w:val="007A620B"/>
    <w:rsid w:val="007A7743"/>
    <w:rsid w:val="007B214D"/>
    <w:rsid w:val="007B2EF5"/>
    <w:rsid w:val="007B302F"/>
    <w:rsid w:val="007B42F6"/>
    <w:rsid w:val="007B4782"/>
    <w:rsid w:val="007B60CF"/>
    <w:rsid w:val="007B6637"/>
    <w:rsid w:val="007B7888"/>
    <w:rsid w:val="007C5619"/>
    <w:rsid w:val="007C66DB"/>
    <w:rsid w:val="007C7CF3"/>
    <w:rsid w:val="007D033A"/>
    <w:rsid w:val="007D0A97"/>
    <w:rsid w:val="007D16FD"/>
    <w:rsid w:val="007D19AD"/>
    <w:rsid w:val="007E29F8"/>
    <w:rsid w:val="007E32F0"/>
    <w:rsid w:val="007F3535"/>
    <w:rsid w:val="007F5CB0"/>
    <w:rsid w:val="007F6B1A"/>
    <w:rsid w:val="007F7362"/>
    <w:rsid w:val="00800C20"/>
    <w:rsid w:val="008021B6"/>
    <w:rsid w:val="00803447"/>
    <w:rsid w:val="00805101"/>
    <w:rsid w:val="008122F7"/>
    <w:rsid w:val="00814D19"/>
    <w:rsid w:val="0081550E"/>
    <w:rsid w:val="00815EC4"/>
    <w:rsid w:val="008175F7"/>
    <w:rsid w:val="008208A8"/>
    <w:rsid w:val="00821B7F"/>
    <w:rsid w:val="00823963"/>
    <w:rsid w:val="0082701C"/>
    <w:rsid w:val="00827CDC"/>
    <w:rsid w:val="00830111"/>
    <w:rsid w:val="00830560"/>
    <w:rsid w:val="00837D7A"/>
    <w:rsid w:val="00842359"/>
    <w:rsid w:val="00842702"/>
    <w:rsid w:val="0084405F"/>
    <w:rsid w:val="00861E1C"/>
    <w:rsid w:val="00871354"/>
    <w:rsid w:val="0087254F"/>
    <w:rsid w:val="008744F4"/>
    <w:rsid w:val="00876453"/>
    <w:rsid w:val="00880792"/>
    <w:rsid w:val="00881557"/>
    <w:rsid w:val="0089081D"/>
    <w:rsid w:val="0089466A"/>
    <w:rsid w:val="008A35D8"/>
    <w:rsid w:val="008B02DC"/>
    <w:rsid w:val="008B0D48"/>
    <w:rsid w:val="008B5522"/>
    <w:rsid w:val="008B6726"/>
    <w:rsid w:val="008B67FE"/>
    <w:rsid w:val="008D0CD0"/>
    <w:rsid w:val="008D1CAD"/>
    <w:rsid w:val="008D2877"/>
    <w:rsid w:val="008E3069"/>
    <w:rsid w:val="008E6EAE"/>
    <w:rsid w:val="008F03B9"/>
    <w:rsid w:val="008F35D6"/>
    <w:rsid w:val="008F35FB"/>
    <w:rsid w:val="008F5DB0"/>
    <w:rsid w:val="009034A6"/>
    <w:rsid w:val="00903FEA"/>
    <w:rsid w:val="009059FC"/>
    <w:rsid w:val="00925E60"/>
    <w:rsid w:val="009271C9"/>
    <w:rsid w:val="00933BB2"/>
    <w:rsid w:val="009406FA"/>
    <w:rsid w:val="00944ABE"/>
    <w:rsid w:val="009539B9"/>
    <w:rsid w:val="00956910"/>
    <w:rsid w:val="00964576"/>
    <w:rsid w:val="00964630"/>
    <w:rsid w:val="00965749"/>
    <w:rsid w:val="00967FAD"/>
    <w:rsid w:val="00977529"/>
    <w:rsid w:val="009839ED"/>
    <w:rsid w:val="0098414A"/>
    <w:rsid w:val="00990F6C"/>
    <w:rsid w:val="0099189F"/>
    <w:rsid w:val="009956E4"/>
    <w:rsid w:val="00995E82"/>
    <w:rsid w:val="009A27ED"/>
    <w:rsid w:val="009A41D9"/>
    <w:rsid w:val="009A42EA"/>
    <w:rsid w:val="009A59AF"/>
    <w:rsid w:val="009A675D"/>
    <w:rsid w:val="009B55A4"/>
    <w:rsid w:val="009C0C6C"/>
    <w:rsid w:val="009C1B87"/>
    <w:rsid w:val="009C258E"/>
    <w:rsid w:val="009C6376"/>
    <w:rsid w:val="009C6E6F"/>
    <w:rsid w:val="009C772A"/>
    <w:rsid w:val="009D0CC7"/>
    <w:rsid w:val="009D1C3C"/>
    <w:rsid w:val="009D5BDB"/>
    <w:rsid w:val="009E1E28"/>
    <w:rsid w:val="009E78F4"/>
    <w:rsid w:val="009F45AE"/>
    <w:rsid w:val="00A024EA"/>
    <w:rsid w:val="00A077DE"/>
    <w:rsid w:val="00A10E56"/>
    <w:rsid w:val="00A12C09"/>
    <w:rsid w:val="00A1681E"/>
    <w:rsid w:val="00A16ED3"/>
    <w:rsid w:val="00A20971"/>
    <w:rsid w:val="00A23226"/>
    <w:rsid w:val="00A27605"/>
    <w:rsid w:val="00A32E86"/>
    <w:rsid w:val="00A3581A"/>
    <w:rsid w:val="00A4160C"/>
    <w:rsid w:val="00A44876"/>
    <w:rsid w:val="00A44E08"/>
    <w:rsid w:val="00A565D1"/>
    <w:rsid w:val="00A566E5"/>
    <w:rsid w:val="00A6056C"/>
    <w:rsid w:val="00A61D6F"/>
    <w:rsid w:val="00A77073"/>
    <w:rsid w:val="00A817A2"/>
    <w:rsid w:val="00A84163"/>
    <w:rsid w:val="00A84E35"/>
    <w:rsid w:val="00A86DF9"/>
    <w:rsid w:val="00A91042"/>
    <w:rsid w:val="00A91BEF"/>
    <w:rsid w:val="00A9361E"/>
    <w:rsid w:val="00A93AB1"/>
    <w:rsid w:val="00A94E0F"/>
    <w:rsid w:val="00A96AC0"/>
    <w:rsid w:val="00AA05F8"/>
    <w:rsid w:val="00AA2763"/>
    <w:rsid w:val="00AA49AE"/>
    <w:rsid w:val="00AA4B38"/>
    <w:rsid w:val="00AA50F7"/>
    <w:rsid w:val="00AB11B8"/>
    <w:rsid w:val="00AB5CC0"/>
    <w:rsid w:val="00AB7DBB"/>
    <w:rsid w:val="00AC0AD6"/>
    <w:rsid w:val="00AC0F55"/>
    <w:rsid w:val="00AC32F2"/>
    <w:rsid w:val="00AC4BA3"/>
    <w:rsid w:val="00AC50C2"/>
    <w:rsid w:val="00AC70DC"/>
    <w:rsid w:val="00AC766A"/>
    <w:rsid w:val="00AC7FF6"/>
    <w:rsid w:val="00AD0B3B"/>
    <w:rsid w:val="00AD0F8F"/>
    <w:rsid w:val="00AD46F5"/>
    <w:rsid w:val="00AD53AD"/>
    <w:rsid w:val="00AE141C"/>
    <w:rsid w:val="00AE407C"/>
    <w:rsid w:val="00AE6A76"/>
    <w:rsid w:val="00AE79C5"/>
    <w:rsid w:val="00AF411A"/>
    <w:rsid w:val="00AF6B05"/>
    <w:rsid w:val="00AF746E"/>
    <w:rsid w:val="00B10F15"/>
    <w:rsid w:val="00B20121"/>
    <w:rsid w:val="00B26A45"/>
    <w:rsid w:val="00B34626"/>
    <w:rsid w:val="00B41C35"/>
    <w:rsid w:val="00B42283"/>
    <w:rsid w:val="00B52163"/>
    <w:rsid w:val="00B5514C"/>
    <w:rsid w:val="00B60CF6"/>
    <w:rsid w:val="00B64DFA"/>
    <w:rsid w:val="00B66FF0"/>
    <w:rsid w:val="00B71CE1"/>
    <w:rsid w:val="00B72E72"/>
    <w:rsid w:val="00B7790A"/>
    <w:rsid w:val="00B8013B"/>
    <w:rsid w:val="00B83A41"/>
    <w:rsid w:val="00B8405A"/>
    <w:rsid w:val="00B901ED"/>
    <w:rsid w:val="00B915B2"/>
    <w:rsid w:val="00B91903"/>
    <w:rsid w:val="00B9285D"/>
    <w:rsid w:val="00B93D5C"/>
    <w:rsid w:val="00B963BC"/>
    <w:rsid w:val="00B9643B"/>
    <w:rsid w:val="00B96742"/>
    <w:rsid w:val="00B9731B"/>
    <w:rsid w:val="00B97772"/>
    <w:rsid w:val="00BA12DA"/>
    <w:rsid w:val="00BA2C69"/>
    <w:rsid w:val="00BA7D25"/>
    <w:rsid w:val="00BB039D"/>
    <w:rsid w:val="00BB0A8C"/>
    <w:rsid w:val="00BB0E8C"/>
    <w:rsid w:val="00BB24FF"/>
    <w:rsid w:val="00BB7E03"/>
    <w:rsid w:val="00BC0EE8"/>
    <w:rsid w:val="00BC251D"/>
    <w:rsid w:val="00BC410D"/>
    <w:rsid w:val="00BC47DD"/>
    <w:rsid w:val="00BC4A16"/>
    <w:rsid w:val="00BC6503"/>
    <w:rsid w:val="00BC67C1"/>
    <w:rsid w:val="00BE332F"/>
    <w:rsid w:val="00BE3452"/>
    <w:rsid w:val="00BE5F9D"/>
    <w:rsid w:val="00BF4AAA"/>
    <w:rsid w:val="00BF76A5"/>
    <w:rsid w:val="00C0421E"/>
    <w:rsid w:val="00C10D13"/>
    <w:rsid w:val="00C11974"/>
    <w:rsid w:val="00C1427C"/>
    <w:rsid w:val="00C14FE8"/>
    <w:rsid w:val="00C1689E"/>
    <w:rsid w:val="00C22DF1"/>
    <w:rsid w:val="00C2598A"/>
    <w:rsid w:val="00C26F93"/>
    <w:rsid w:val="00C27756"/>
    <w:rsid w:val="00C302EB"/>
    <w:rsid w:val="00C32318"/>
    <w:rsid w:val="00C341DE"/>
    <w:rsid w:val="00C343B1"/>
    <w:rsid w:val="00C356C3"/>
    <w:rsid w:val="00C363B7"/>
    <w:rsid w:val="00C37254"/>
    <w:rsid w:val="00C47DE3"/>
    <w:rsid w:val="00C625F0"/>
    <w:rsid w:val="00C627B4"/>
    <w:rsid w:val="00C62D25"/>
    <w:rsid w:val="00C63F1B"/>
    <w:rsid w:val="00C702E6"/>
    <w:rsid w:val="00C71ABE"/>
    <w:rsid w:val="00C72CE8"/>
    <w:rsid w:val="00C760F2"/>
    <w:rsid w:val="00C83BBF"/>
    <w:rsid w:val="00C8483B"/>
    <w:rsid w:val="00C86260"/>
    <w:rsid w:val="00C86FAA"/>
    <w:rsid w:val="00C87D50"/>
    <w:rsid w:val="00C92572"/>
    <w:rsid w:val="00C97412"/>
    <w:rsid w:val="00CA03CC"/>
    <w:rsid w:val="00CA5253"/>
    <w:rsid w:val="00CA5660"/>
    <w:rsid w:val="00CA713D"/>
    <w:rsid w:val="00CB7481"/>
    <w:rsid w:val="00CD2243"/>
    <w:rsid w:val="00CD2D88"/>
    <w:rsid w:val="00CD4508"/>
    <w:rsid w:val="00CD5B63"/>
    <w:rsid w:val="00CE4E23"/>
    <w:rsid w:val="00CE59C0"/>
    <w:rsid w:val="00CE6C0E"/>
    <w:rsid w:val="00CF15F7"/>
    <w:rsid w:val="00CF177C"/>
    <w:rsid w:val="00CF3704"/>
    <w:rsid w:val="00CF4906"/>
    <w:rsid w:val="00D01FF9"/>
    <w:rsid w:val="00D04C8F"/>
    <w:rsid w:val="00D1446A"/>
    <w:rsid w:val="00D23120"/>
    <w:rsid w:val="00D24DD3"/>
    <w:rsid w:val="00D26465"/>
    <w:rsid w:val="00D311AC"/>
    <w:rsid w:val="00D34755"/>
    <w:rsid w:val="00D347D3"/>
    <w:rsid w:val="00D43CEA"/>
    <w:rsid w:val="00D5217A"/>
    <w:rsid w:val="00D61B3F"/>
    <w:rsid w:val="00D65967"/>
    <w:rsid w:val="00D66DD2"/>
    <w:rsid w:val="00D730FC"/>
    <w:rsid w:val="00D73609"/>
    <w:rsid w:val="00D810D3"/>
    <w:rsid w:val="00D81221"/>
    <w:rsid w:val="00D828AF"/>
    <w:rsid w:val="00D83081"/>
    <w:rsid w:val="00D91FB1"/>
    <w:rsid w:val="00D945AA"/>
    <w:rsid w:val="00D94690"/>
    <w:rsid w:val="00D957C0"/>
    <w:rsid w:val="00D977DF"/>
    <w:rsid w:val="00DA0544"/>
    <w:rsid w:val="00DA2DDB"/>
    <w:rsid w:val="00DA7A67"/>
    <w:rsid w:val="00DB1F5B"/>
    <w:rsid w:val="00DB4DA6"/>
    <w:rsid w:val="00DB7D08"/>
    <w:rsid w:val="00DC460A"/>
    <w:rsid w:val="00DC77ED"/>
    <w:rsid w:val="00DD0D3C"/>
    <w:rsid w:val="00DD1A78"/>
    <w:rsid w:val="00DD3CFC"/>
    <w:rsid w:val="00DD7DF3"/>
    <w:rsid w:val="00DD7E14"/>
    <w:rsid w:val="00DE21C8"/>
    <w:rsid w:val="00DE51B7"/>
    <w:rsid w:val="00DE5CA1"/>
    <w:rsid w:val="00DE6809"/>
    <w:rsid w:val="00DF0153"/>
    <w:rsid w:val="00DF24F6"/>
    <w:rsid w:val="00DF2C7B"/>
    <w:rsid w:val="00E00A22"/>
    <w:rsid w:val="00E02E72"/>
    <w:rsid w:val="00E06D27"/>
    <w:rsid w:val="00E105BF"/>
    <w:rsid w:val="00E1253B"/>
    <w:rsid w:val="00E13758"/>
    <w:rsid w:val="00E15673"/>
    <w:rsid w:val="00E165BE"/>
    <w:rsid w:val="00E17706"/>
    <w:rsid w:val="00E23458"/>
    <w:rsid w:val="00E23607"/>
    <w:rsid w:val="00E2392A"/>
    <w:rsid w:val="00E24178"/>
    <w:rsid w:val="00E30C3D"/>
    <w:rsid w:val="00E327BF"/>
    <w:rsid w:val="00E34713"/>
    <w:rsid w:val="00E3490E"/>
    <w:rsid w:val="00E41A1E"/>
    <w:rsid w:val="00E42888"/>
    <w:rsid w:val="00E44018"/>
    <w:rsid w:val="00E46C88"/>
    <w:rsid w:val="00E50875"/>
    <w:rsid w:val="00E5238A"/>
    <w:rsid w:val="00E60A26"/>
    <w:rsid w:val="00E6714A"/>
    <w:rsid w:val="00E724A6"/>
    <w:rsid w:val="00E80216"/>
    <w:rsid w:val="00E845BE"/>
    <w:rsid w:val="00E908BE"/>
    <w:rsid w:val="00E93179"/>
    <w:rsid w:val="00E944CE"/>
    <w:rsid w:val="00E95425"/>
    <w:rsid w:val="00EA1447"/>
    <w:rsid w:val="00EA18EB"/>
    <w:rsid w:val="00EA3303"/>
    <w:rsid w:val="00EA5F6D"/>
    <w:rsid w:val="00EA6790"/>
    <w:rsid w:val="00EB44CE"/>
    <w:rsid w:val="00EC0F54"/>
    <w:rsid w:val="00EC3AA7"/>
    <w:rsid w:val="00EC3D2C"/>
    <w:rsid w:val="00EC7277"/>
    <w:rsid w:val="00ED1F5B"/>
    <w:rsid w:val="00ED6150"/>
    <w:rsid w:val="00ED64E8"/>
    <w:rsid w:val="00EE3105"/>
    <w:rsid w:val="00EE39CC"/>
    <w:rsid w:val="00EE7370"/>
    <w:rsid w:val="00EF1A1B"/>
    <w:rsid w:val="00EF4607"/>
    <w:rsid w:val="00EF6524"/>
    <w:rsid w:val="00EF7255"/>
    <w:rsid w:val="00F05087"/>
    <w:rsid w:val="00F06340"/>
    <w:rsid w:val="00F07D52"/>
    <w:rsid w:val="00F11509"/>
    <w:rsid w:val="00F1293A"/>
    <w:rsid w:val="00F12D40"/>
    <w:rsid w:val="00F14794"/>
    <w:rsid w:val="00F21046"/>
    <w:rsid w:val="00F2195A"/>
    <w:rsid w:val="00F25F86"/>
    <w:rsid w:val="00F27908"/>
    <w:rsid w:val="00F3435A"/>
    <w:rsid w:val="00F35E4F"/>
    <w:rsid w:val="00F42916"/>
    <w:rsid w:val="00F432F1"/>
    <w:rsid w:val="00F43496"/>
    <w:rsid w:val="00F434E4"/>
    <w:rsid w:val="00F44E78"/>
    <w:rsid w:val="00F44EAB"/>
    <w:rsid w:val="00F462F6"/>
    <w:rsid w:val="00F510E2"/>
    <w:rsid w:val="00F52D42"/>
    <w:rsid w:val="00F552A1"/>
    <w:rsid w:val="00F554FA"/>
    <w:rsid w:val="00F64CB9"/>
    <w:rsid w:val="00F666BF"/>
    <w:rsid w:val="00F739D7"/>
    <w:rsid w:val="00F80D24"/>
    <w:rsid w:val="00F82B23"/>
    <w:rsid w:val="00F83C22"/>
    <w:rsid w:val="00F84524"/>
    <w:rsid w:val="00F873E7"/>
    <w:rsid w:val="00F94429"/>
    <w:rsid w:val="00F9492B"/>
    <w:rsid w:val="00F94B7F"/>
    <w:rsid w:val="00F96A24"/>
    <w:rsid w:val="00F972CA"/>
    <w:rsid w:val="00FA0D6B"/>
    <w:rsid w:val="00FA2A2C"/>
    <w:rsid w:val="00FA2E17"/>
    <w:rsid w:val="00FA3C1C"/>
    <w:rsid w:val="00FA5FE2"/>
    <w:rsid w:val="00FA6C8E"/>
    <w:rsid w:val="00FB034E"/>
    <w:rsid w:val="00FB1E0B"/>
    <w:rsid w:val="00FB2DA9"/>
    <w:rsid w:val="00FB592A"/>
    <w:rsid w:val="00FC2EAD"/>
    <w:rsid w:val="00FC3F3D"/>
    <w:rsid w:val="00FC4779"/>
    <w:rsid w:val="00FC73EE"/>
    <w:rsid w:val="00FD3B9E"/>
    <w:rsid w:val="00FD566A"/>
    <w:rsid w:val="00FE57A8"/>
    <w:rsid w:val="00FF00DE"/>
    <w:rsid w:val="00FF22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E4056"/>
  <w15:docId w15:val="{2B9044D4-1D53-4AF7-BCB4-1EE2D50A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81557"/>
    <w:rPr>
      <w:rFonts w:ascii="Tahoma" w:hAnsi="Tahoma" w:cs="Tahoma"/>
      <w:sz w:val="16"/>
      <w:szCs w:val="16"/>
    </w:rPr>
  </w:style>
  <w:style w:type="character" w:customStyle="1" w:styleId="DocumentMapChar">
    <w:name w:val="Document Map Char"/>
    <w:link w:val="DocumentMap"/>
    <w:uiPriority w:val="99"/>
    <w:semiHidden/>
    <w:rsid w:val="00881557"/>
    <w:rPr>
      <w:rFonts w:ascii="Tahoma" w:hAnsi="Tahoma" w:cs="Tahoma"/>
      <w:sz w:val="16"/>
      <w:szCs w:val="16"/>
    </w:rPr>
  </w:style>
  <w:style w:type="paragraph" w:styleId="NormalWeb">
    <w:name w:val="Normal (Web)"/>
    <w:basedOn w:val="Normal"/>
    <w:uiPriority w:val="99"/>
    <w:semiHidden/>
    <w:unhideWhenUsed/>
    <w:rsid w:val="0028621D"/>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FA5FE2"/>
    <w:rPr>
      <w:rFonts w:ascii="Tahoma" w:hAnsi="Tahoma" w:cs="Tahoma"/>
      <w:sz w:val="16"/>
      <w:szCs w:val="16"/>
    </w:rPr>
  </w:style>
  <w:style w:type="character" w:customStyle="1" w:styleId="BalloonTextChar">
    <w:name w:val="Balloon Text Char"/>
    <w:basedOn w:val="DefaultParagraphFont"/>
    <w:link w:val="BalloonText"/>
    <w:uiPriority w:val="99"/>
    <w:semiHidden/>
    <w:rsid w:val="00FA5FE2"/>
    <w:rPr>
      <w:rFonts w:ascii="Tahoma" w:hAnsi="Tahoma" w:cs="Tahoma"/>
      <w:sz w:val="16"/>
      <w:szCs w:val="16"/>
    </w:rPr>
  </w:style>
  <w:style w:type="character" w:customStyle="1" w:styleId="fontstyle01">
    <w:name w:val="fontstyle01"/>
    <w:rsid w:val="0072524D"/>
    <w:rPr>
      <w:rFonts w:ascii="TimesNewRomanPSMT" w:hAnsi="TimesNewRomanPSMT" w:hint="default"/>
      <w:b w:val="0"/>
      <w:bCs w:val="0"/>
      <w:i w:val="0"/>
      <w:iCs w:val="0"/>
      <w:color w:val="000000"/>
      <w:sz w:val="28"/>
      <w:szCs w:val="28"/>
    </w:rPr>
  </w:style>
  <w:style w:type="paragraph" w:styleId="BodyText3">
    <w:name w:val="Body Text 3"/>
    <w:basedOn w:val="Normal"/>
    <w:link w:val="BodyText3Char"/>
    <w:rsid w:val="00DD7E14"/>
    <w:pPr>
      <w:spacing w:after="120"/>
    </w:pPr>
    <w:rPr>
      <w:sz w:val="16"/>
      <w:szCs w:val="16"/>
    </w:rPr>
  </w:style>
  <w:style w:type="character" w:customStyle="1" w:styleId="BodyText3Char">
    <w:name w:val="Body Text 3 Char"/>
    <w:basedOn w:val="DefaultParagraphFont"/>
    <w:link w:val="BodyText3"/>
    <w:rsid w:val="00DD7E14"/>
    <w:rPr>
      <w:sz w:val="16"/>
      <w:szCs w:val="16"/>
    </w:rPr>
  </w:style>
  <w:style w:type="paragraph" w:styleId="BodyText">
    <w:name w:val="Body Text"/>
    <w:aliases w:val="Body Text Char1 Char,Body Text Char Char Char"/>
    <w:basedOn w:val="Normal"/>
    <w:link w:val="BodyTextChar"/>
    <w:unhideWhenUsed/>
    <w:rsid w:val="00DD7E14"/>
    <w:pPr>
      <w:spacing w:after="120"/>
    </w:pPr>
  </w:style>
  <w:style w:type="character" w:customStyle="1" w:styleId="BodyTextChar">
    <w:name w:val="Body Text Char"/>
    <w:aliases w:val="Body Text Char1 Char Char,Body Text Char Char Char Char"/>
    <w:basedOn w:val="DefaultParagraphFont"/>
    <w:link w:val="BodyText"/>
    <w:uiPriority w:val="99"/>
    <w:semiHidden/>
    <w:rsid w:val="00DD7E14"/>
    <w:rPr>
      <w:sz w:val="24"/>
      <w:szCs w:val="24"/>
    </w:rPr>
  </w:style>
  <w:style w:type="paragraph" w:styleId="BodyTextIndent3">
    <w:name w:val="Body Text Indent 3"/>
    <w:basedOn w:val="Normal"/>
    <w:link w:val="BodyTextIndent3Char"/>
    <w:unhideWhenUsed/>
    <w:rsid w:val="00DD7E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7E14"/>
    <w:rPr>
      <w:sz w:val="16"/>
      <w:szCs w:val="16"/>
    </w:rPr>
  </w:style>
  <w:style w:type="character" w:customStyle="1" w:styleId="fontstyle11">
    <w:name w:val="fontstyle11"/>
    <w:rsid w:val="00DD7E14"/>
    <w:rPr>
      <w:rFonts w:ascii="TimesNewRomanPSMT" w:hAnsi="TimesNewRomanPSMT" w:hint="default"/>
      <w:b w:val="0"/>
      <w:bCs w:val="0"/>
      <w:i w:val="0"/>
      <w:iCs w:val="0"/>
      <w:color w:val="000000"/>
      <w:sz w:val="38"/>
      <w:szCs w:val="38"/>
    </w:rPr>
  </w:style>
  <w:style w:type="character" w:customStyle="1" w:styleId="fontstyle21">
    <w:name w:val="fontstyle21"/>
    <w:rsid w:val="00DD7E14"/>
    <w:rPr>
      <w:rFonts w:ascii="TimesNewRomanPSMT" w:hAnsi="TimesNewRomanPSMT" w:hint="default"/>
      <w:b w:val="0"/>
      <w:bCs w:val="0"/>
      <w:i w:val="0"/>
      <w:iCs w:val="0"/>
      <w:color w:val="000000"/>
      <w:sz w:val="38"/>
      <w:szCs w:val="38"/>
    </w:rPr>
  </w:style>
  <w:style w:type="paragraph" w:styleId="ListParagraph">
    <w:name w:val="List Paragraph"/>
    <w:basedOn w:val="Normal"/>
    <w:uiPriority w:val="99"/>
    <w:qFormat/>
    <w:rsid w:val="00F06340"/>
    <w:pPr>
      <w:ind w:left="720"/>
      <w:contextualSpacing/>
    </w:pPr>
  </w:style>
  <w:style w:type="paragraph" w:styleId="Header">
    <w:name w:val="header"/>
    <w:basedOn w:val="Normal"/>
    <w:link w:val="HeaderChar"/>
    <w:uiPriority w:val="99"/>
    <w:unhideWhenUsed/>
    <w:rsid w:val="00F432F1"/>
    <w:pPr>
      <w:tabs>
        <w:tab w:val="center" w:pos="4680"/>
        <w:tab w:val="right" w:pos="9360"/>
      </w:tabs>
    </w:pPr>
  </w:style>
  <w:style w:type="character" w:customStyle="1" w:styleId="HeaderChar">
    <w:name w:val="Header Char"/>
    <w:basedOn w:val="DefaultParagraphFont"/>
    <w:link w:val="Header"/>
    <w:uiPriority w:val="99"/>
    <w:rsid w:val="00F432F1"/>
    <w:rPr>
      <w:sz w:val="24"/>
      <w:szCs w:val="24"/>
    </w:rPr>
  </w:style>
  <w:style w:type="paragraph" w:styleId="Footer">
    <w:name w:val="footer"/>
    <w:basedOn w:val="Normal"/>
    <w:link w:val="FooterChar"/>
    <w:uiPriority w:val="99"/>
    <w:unhideWhenUsed/>
    <w:rsid w:val="00F432F1"/>
    <w:pPr>
      <w:tabs>
        <w:tab w:val="center" w:pos="4680"/>
        <w:tab w:val="right" w:pos="9360"/>
      </w:tabs>
    </w:pPr>
  </w:style>
  <w:style w:type="character" w:customStyle="1" w:styleId="FooterChar">
    <w:name w:val="Footer Char"/>
    <w:basedOn w:val="DefaultParagraphFont"/>
    <w:link w:val="Footer"/>
    <w:uiPriority w:val="99"/>
    <w:rsid w:val="00F432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0972 854 512</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73</cp:revision>
  <cp:lastPrinted>2025-12-09T02:25:00Z</cp:lastPrinted>
  <dcterms:created xsi:type="dcterms:W3CDTF">2025-12-11T01:25:00Z</dcterms:created>
  <dcterms:modified xsi:type="dcterms:W3CDTF">2025-12-12T09:47:00Z</dcterms:modified>
</cp:coreProperties>
</file>